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4D104E" w:rsidRDefault="00F95F7E" w:rsidP="00BF1983">
      <w:pPr>
        <w:jc w:val="center"/>
        <w:rPr>
          <w:rFonts w:ascii="Palatino Linotype" w:hAnsi="Palatino Linotype"/>
          <w:b/>
        </w:rPr>
      </w:pPr>
      <w:r w:rsidRPr="004D104E">
        <w:rPr>
          <w:rFonts w:ascii="Palatino Linotype" w:hAnsi="Palatino Linotype"/>
          <w:b/>
        </w:rPr>
        <w:t>LÍNEAS ARGUMENTATIVAS.</w:t>
      </w:r>
    </w:p>
    <w:p w14:paraId="741B929F" w14:textId="77777777" w:rsidR="00FA3DBB" w:rsidRPr="004D104E" w:rsidRDefault="00FA3DBB" w:rsidP="004D104E">
      <w:pPr>
        <w:tabs>
          <w:tab w:val="left" w:pos="0"/>
        </w:tabs>
        <w:spacing w:line="360" w:lineRule="auto"/>
        <w:jc w:val="center"/>
        <w:rPr>
          <w:rFonts w:ascii="Palatino Linotype" w:hAnsi="Palatino Linotype"/>
          <w:b/>
        </w:rPr>
      </w:pPr>
    </w:p>
    <w:p w14:paraId="6FA9B4EC" w14:textId="77777777" w:rsidR="00043FB6" w:rsidRPr="004D104E" w:rsidRDefault="00043FB6" w:rsidP="004D104E">
      <w:pPr>
        <w:pStyle w:val="Prrafodelista"/>
        <w:tabs>
          <w:tab w:val="left" w:pos="567"/>
        </w:tabs>
        <w:spacing w:before="240" w:after="240" w:line="360" w:lineRule="auto"/>
        <w:ind w:left="0" w:right="49"/>
        <w:jc w:val="both"/>
        <w:rPr>
          <w:rFonts w:ascii="Palatino Linotype" w:hAnsi="Palatino Linotype"/>
          <w:b/>
        </w:rPr>
      </w:pPr>
      <w:r w:rsidRPr="004D104E">
        <w:rPr>
          <w:rFonts w:ascii="Palatino Linotype" w:eastAsia="Calibri" w:hAnsi="Palatino Linotype" w:cs="Times New Roman"/>
          <w:b/>
        </w:rPr>
        <w:t>CAMBIO DE MODALIDAD DE ENTREGA DE LA INFORMACIÓN, JUSTIFICACIÓN DEL.</w:t>
      </w:r>
      <w:r w:rsidRPr="004D104E">
        <w:rPr>
          <w:rFonts w:ascii="Palatino Linotype" w:eastAsia="Calibri" w:hAnsi="Palatino Linotype" w:cs="Times New Roman"/>
        </w:rPr>
        <w:t xml:space="preserve"> </w:t>
      </w:r>
      <w:r w:rsidRPr="004D104E">
        <w:rPr>
          <w:rFonts w:ascii="Palatino Linotype" w:hAnsi="Palatino Linotype"/>
        </w:rPr>
        <w:t xml:space="preserve">La modalidad de entrega como la forma de envío de la información se hará preferentemente como haya señalado el requirente. En los casos en que esto no sea posible, el </w:t>
      </w:r>
      <w:r w:rsidRPr="004D104E">
        <w:rPr>
          <w:rFonts w:ascii="Palatino Linotype" w:hAnsi="Palatino Linotype"/>
          <w:b/>
        </w:rPr>
        <w:t xml:space="preserve">SUJETO OBLIGADO </w:t>
      </w:r>
      <w:r w:rsidRPr="004D104E">
        <w:rPr>
          <w:rFonts w:ascii="Palatino Linotype" w:hAnsi="Palatino Linotype"/>
        </w:rPr>
        <w:t xml:space="preserve">podrá garantizar la entrega a través de cualquier otro medio, siempre y cuando funde y motive la razón para hacerlo. La necesidad de fundar y motivar es imperante en todos los actos que emite cualquier autoridad. </w:t>
      </w:r>
    </w:p>
    <w:p w14:paraId="7038EFBB" w14:textId="77777777" w:rsidR="00BF1983" w:rsidRDefault="00043FB6" w:rsidP="00BF1983">
      <w:pPr>
        <w:spacing w:before="240" w:after="240" w:line="360" w:lineRule="auto"/>
        <w:jc w:val="both"/>
        <w:rPr>
          <w:rFonts w:ascii="Palatino Linotype" w:hAnsi="Palatino Linotype" w:cs="Arial"/>
        </w:rPr>
      </w:pPr>
      <w:r w:rsidRPr="004D104E">
        <w:rPr>
          <w:rFonts w:ascii="Palatino Linotype" w:hAnsi="Palatino Linotype" w:cs="Arial"/>
          <w:b/>
        </w:rPr>
        <w:t>VERSIONES PÚBLICAS, DE LA ELABORACION DE LAS</w:t>
      </w:r>
      <w:r w:rsidRPr="004D104E">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05884AF4" w14:textId="77777777" w:rsidR="00BF1983" w:rsidRDefault="00BF1983" w:rsidP="00BF1983">
      <w:pPr>
        <w:spacing w:before="240" w:after="240" w:line="360" w:lineRule="auto"/>
        <w:jc w:val="both"/>
        <w:rPr>
          <w:rFonts w:ascii="Palatino Linotype" w:hAnsi="Palatino Linotype" w:cs="Arial"/>
        </w:rPr>
      </w:pPr>
    </w:p>
    <w:p w14:paraId="31137936" w14:textId="5351D5EA" w:rsidR="00BC61B2" w:rsidRPr="004D104E" w:rsidRDefault="00A20B1F" w:rsidP="00BF1983">
      <w:pPr>
        <w:spacing w:before="240" w:after="240" w:line="360" w:lineRule="auto"/>
        <w:jc w:val="center"/>
        <w:rPr>
          <w:rFonts w:ascii="Palatino Linotype" w:eastAsia="Times New Roman" w:hAnsi="Palatino Linotype" w:cs="Times New Roman"/>
          <w:b/>
          <w:u w:val="single"/>
        </w:rPr>
      </w:pPr>
      <w:r w:rsidRPr="004D104E">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4D104E" w:rsidRDefault="00DA7E2F" w:rsidP="004D104E">
          <w:pPr>
            <w:pStyle w:val="TtulodeTDC"/>
            <w:tabs>
              <w:tab w:val="left" w:pos="0"/>
            </w:tabs>
            <w:spacing w:before="0" w:line="360" w:lineRule="auto"/>
            <w:rPr>
              <w:szCs w:val="24"/>
            </w:rPr>
          </w:pPr>
        </w:p>
        <w:p w14:paraId="4804A12A" w14:textId="77777777" w:rsidR="002E5F1F" w:rsidRPr="004D104E" w:rsidRDefault="00DA7E2F" w:rsidP="004D104E">
          <w:pPr>
            <w:pStyle w:val="TDC1"/>
            <w:spacing w:line="360" w:lineRule="auto"/>
            <w:ind w:left="0" w:firstLine="0"/>
            <w:rPr>
              <w:rFonts w:ascii="Palatino Linotype" w:hAnsi="Palatino Linotype"/>
              <w:noProof/>
              <w:lang w:val="es-MX" w:eastAsia="es-MX"/>
            </w:rPr>
          </w:pPr>
          <w:r w:rsidRPr="004D104E">
            <w:rPr>
              <w:rFonts w:ascii="Palatino Linotype" w:hAnsi="Palatino Linotype"/>
            </w:rPr>
            <w:fldChar w:fldCharType="begin"/>
          </w:r>
          <w:r w:rsidRPr="004D104E">
            <w:rPr>
              <w:rFonts w:ascii="Palatino Linotype" w:hAnsi="Palatino Linotype"/>
            </w:rPr>
            <w:instrText xml:space="preserve"> TOC \o "1-3" \h \z \u </w:instrText>
          </w:r>
          <w:r w:rsidRPr="004D104E">
            <w:rPr>
              <w:rFonts w:ascii="Palatino Linotype" w:hAnsi="Palatino Linotype"/>
            </w:rPr>
            <w:fldChar w:fldCharType="separate"/>
          </w:r>
          <w:hyperlink w:anchor="_Toc435519" w:history="1">
            <w:r w:rsidR="002E5F1F" w:rsidRPr="004D104E">
              <w:rPr>
                <w:rStyle w:val="Hipervnculo"/>
                <w:rFonts w:ascii="Palatino Linotype" w:hAnsi="Palatino Linotype"/>
                <w:b/>
                <w:noProof/>
              </w:rPr>
              <w:t>ANTECEDENTES</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_Toc435519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3</w:t>
            </w:r>
            <w:r w:rsidR="002E5F1F" w:rsidRPr="004D104E">
              <w:rPr>
                <w:rFonts w:ascii="Palatino Linotype" w:hAnsi="Palatino Linotype"/>
                <w:noProof/>
                <w:webHidden/>
              </w:rPr>
              <w:fldChar w:fldCharType="end"/>
            </w:r>
          </w:hyperlink>
        </w:p>
        <w:p w14:paraId="74A7AA56" w14:textId="37CE9E4B" w:rsidR="002E5F1F" w:rsidRPr="004D104E" w:rsidRDefault="0038747E" w:rsidP="004D104E">
          <w:pPr>
            <w:pStyle w:val="TDC1"/>
            <w:spacing w:line="360" w:lineRule="auto"/>
            <w:ind w:left="0" w:firstLine="0"/>
            <w:rPr>
              <w:rFonts w:ascii="Palatino Linotype" w:hAnsi="Palatino Linotype"/>
              <w:noProof/>
              <w:lang w:val="es-MX" w:eastAsia="es-MX"/>
            </w:rPr>
          </w:pPr>
          <w:hyperlink w:anchor="_Toc435520" w:history="1">
            <w:r w:rsidR="002E5F1F" w:rsidRPr="004D104E">
              <w:rPr>
                <w:rStyle w:val="Hipervnculo"/>
                <w:rFonts w:ascii="Palatino Linotype" w:hAnsi="Palatino Linotype"/>
                <w:b/>
                <w:noProof/>
              </w:rPr>
              <w:t>CONSIDERANDO</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_Toc435520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21</w:t>
            </w:r>
            <w:r w:rsidR="002E5F1F" w:rsidRPr="004D104E">
              <w:rPr>
                <w:rFonts w:ascii="Palatino Linotype" w:hAnsi="Palatino Linotype"/>
                <w:noProof/>
                <w:webHidden/>
              </w:rPr>
              <w:fldChar w:fldCharType="end"/>
            </w:r>
          </w:hyperlink>
        </w:p>
        <w:p w14:paraId="5F3E9C87" w14:textId="77777777" w:rsidR="002E5F1F" w:rsidRPr="004D104E" w:rsidRDefault="0038747E" w:rsidP="00BF1983">
          <w:pPr>
            <w:pStyle w:val="TDC2"/>
            <w:spacing w:line="360" w:lineRule="auto"/>
            <w:ind w:left="0"/>
            <w:rPr>
              <w:rFonts w:ascii="Palatino Linotype" w:hAnsi="Palatino Linotype"/>
              <w:noProof/>
              <w:lang w:val="es-MX" w:eastAsia="es-MX"/>
            </w:rPr>
          </w:pPr>
          <w:hyperlink w:anchor="_Toc435521" w:history="1">
            <w:r w:rsidR="002E5F1F" w:rsidRPr="004D104E">
              <w:rPr>
                <w:rStyle w:val="Hipervnculo"/>
                <w:rFonts w:ascii="Palatino Linotype" w:hAnsi="Palatino Linotype"/>
                <w:b/>
                <w:noProof/>
              </w:rPr>
              <w:t>PRIMERO. De la competencia</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_Toc435521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21</w:t>
            </w:r>
            <w:r w:rsidR="002E5F1F" w:rsidRPr="004D104E">
              <w:rPr>
                <w:rFonts w:ascii="Palatino Linotype" w:hAnsi="Palatino Linotype"/>
                <w:noProof/>
                <w:webHidden/>
              </w:rPr>
              <w:fldChar w:fldCharType="end"/>
            </w:r>
          </w:hyperlink>
        </w:p>
        <w:p w14:paraId="0007C77B" w14:textId="77777777" w:rsidR="002E5F1F" w:rsidRPr="004D104E" w:rsidRDefault="0038747E" w:rsidP="00BF1983">
          <w:pPr>
            <w:pStyle w:val="TDC2"/>
            <w:spacing w:line="360" w:lineRule="auto"/>
            <w:ind w:left="0"/>
            <w:rPr>
              <w:rFonts w:ascii="Palatino Linotype" w:hAnsi="Palatino Linotype"/>
              <w:noProof/>
              <w:lang w:val="es-MX" w:eastAsia="es-MX"/>
            </w:rPr>
          </w:pPr>
          <w:hyperlink w:anchor="_Toc435522" w:history="1">
            <w:r w:rsidR="002E5F1F" w:rsidRPr="004D104E">
              <w:rPr>
                <w:rStyle w:val="Hipervnculo"/>
                <w:rFonts w:ascii="Palatino Linotype" w:hAnsi="Palatino Linotype"/>
                <w:b/>
                <w:noProof/>
              </w:rPr>
              <w:t>SEGUNDO. De la oportunidad y procedencia.</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_Toc435522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22</w:t>
            </w:r>
            <w:r w:rsidR="002E5F1F" w:rsidRPr="004D104E">
              <w:rPr>
                <w:rFonts w:ascii="Palatino Linotype" w:hAnsi="Palatino Linotype"/>
                <w:noProof/>
                <w:webHidden/>
              </w:rPr>
              <w:fldChar w:fldCharType="end"/>
            </w:r>
          </w:hyperlink>
        </w:p>
        <w:p w14:paraId="457C6465" w14:textId="77777777" w:rsidR="002E5F1F" w:rsidRPr="004D104E" w:rsidRDefault="0038747E" w:rsidP="00BF1983">
          <w:pPr>
            <w:pStyle w:val="TDC2"/>
            <w:spacing w:line="360" w:lineRule="auto"/>
            <w:ind w:left="0"/>
            <w:rPr>
              <w:rFonts w:ascii="Palatino Linotype" w:hAnsi="Palatino Linotype"/>
              <w:noProof/>
              <w:lang w:val="es-MX" w:eastAsia="es-MX"/>
            </w:rPr>
          </w:pPr>
          <w:hyperlink w:anchor="_Toc435523" w:history="1">
            <w:r w:rsidR="002E5F1F" w:rsidRPr="004D104E">
              <w:rPr>
                <w:rStyle w:val="Hipervnculo"/>
                <w:rFonts w:ascii="Palatino Linotype" w:hAnsi="Palatino Linotype"/>
                <w:b/>
                <w:noProof/>
              </w:rPr>
              <w:t xml:space="preserve">TERCERO. Planteamiento de la </w:t>
            </w:r>
            <w:r w:rsidR="002E5F1F" w:rsidRPr="004D104E">
              <w:rPr>
                <w:rStyle w:val="Hipervnculo"/>
                <w:rFonts w:ascii="Palatino Linotype" w:hAnsi="Palatino Linotype"/>
                <w:b/>
                <w:i/>
                <w:noProof/>
              </w:rPr>
              <w:t>Litis</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_Toc435523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23</w:t>
            </w:r>
            <w:r w:rsidR="002E5F1F" w:rsidRPr="004D104E">
              <w:rPr>
                <w:rFonts w:ascii="Palatino Linotype" w:hAnsi="Palatino Linotype"/>
                <w:noProof/>
                <w:webHidden/>
              </w:rPr>
              <w:fldChar w:fldCharType="end"/>
            </w:r>
          </w:hyperlink>
        </w:p>
        <w:p w14:paraId="50243EB3" w14:textId="77777777" w:rsidR="002E5F1F" w:rsidRPr="004D104E" w:rsidRDefault="0038747E" w:rsidP="00BF1983">
          <w:pPr>
            <w:pStyle w:val="TDC2"/>
            <w:spacing w:line="360" w:lineRule="auto"/>
            <w:ind w:left="0"/>
            <w:rPr>
              <w:rFonts w:ascii="Palatino Linotype" w:hAnsi="Palatino Linotype"/>
              <w:noProof/>
              <w:lang w:val="es-MX" w:eastAsia="es-MX"/>
            </w:rPr>
          </w:pPr>
          <w:hyperlink w:anchor="_Toc435524" w:history="1">
            <w:r w:rsidR="002E5F1F" w:rsidRPr="004D104E">
              <w:rPr>
                <w:rStyle w:val="Hipervnculo"/>
                <w:rFonts w:ascii="Palatino Linotype" w:hAnsi="Palatino Linotype"/>
                <w:b/>
                <w:noProof/>
              </w:rPr>
              <w:t>CUARTO. Estudio y resolución del asunto</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_Toc435524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23</w:t>
            </w:r>
            <w:r w:rsidR="002E5F1F" w:rsidRPr="004D104E">
              <w:rPr>
                <w:rFonts w:ascii="Palatino Linotype" w:hAnsi="Palatino Linotype"/>
                <w:noProof/>
                <w:webHidden/>
              </w:rPr>
              <w:fldChar w:fldCharType="end"/>
            </w:r>
          </w:hyperlink>
        </w:p>
        <w:p w14:paraId="19862F7F" w14:textId="77777777" w:rsidR="002E5F1F" w:rsidRPr="004D104E" w:rsidRDefault="0038747E" w:rsidP="00BF1983">
          <w:pPr>
            <w:pStyle w:val="TDC1"/>
            <w:spacing w:line="360" w:lineRule="auto"/>
            <w:ind w:left="0" w:firstLine="0"/>
            <w:rPr>
              <w:rFonts w:ascii="Palatino Linotype" w:hAnsi="Palatino Linotype"/>
              <w:noProof/>
              <w:lang w:val="es-MX" w:eastAsia="es-MX"/>
            </w:rPr>
          </w:pPr>
          <w:hyperlink w:anchor="_Toc435525" w:history="1">
            <w:r w:rsidR="002E5F1F" w:rsidRPr="004D104E">
              <w:rPr>
                <w:rStyle w:val="Hipervnculo"/>
                <w:rFonts w:ascii="Palatino Linotype" w:hAnsi="Palatino Linotype"/>
                <w:noProof/>
              </w:rPr>
              <w:t></w:t>
            </w:r>
            <w:r w:rsidR="002E5F1F" w:rsidRPr="004D104E">
              <w:rPr>
                <w:rFonts w:ascii="Palatino Linotype" w:hAnsi="Palatino Linotype"/>
                <w:noProof/>
                <w:lang w:val="es-MX" w:eastAsia="es-MX"/>
              </w:rPr>
              <w:tab/>
            </w:r>
            <w:r w:rsidR="002E5F1F" w:rsidRPr="004D104E">
              <w:rPr>
                <w:rStyle w:val="Hipervnculo"/>
                <w:rFonts w:ascii="Palatino Linotype" w:hAnsi="Palatino Linotype"/>
                <w:b/>
                <w:noProof/>
              </w:rPr>
              <w:t>De la reserva de información</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_Toc435525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44</w:t>
            </w:r>
            <w:r w:rsidR="002E5F1F" w:rsidRPr="004D104E">
              <w:rPr>
                <w:rFonts w:ascii="Palatino Linotype" w:hAnsi="Palatino Linotype"/>
                <w:noProof/>
                <w:webHidden/>
              </w:rPr>
              <w:fldChar w:fldCharType="end"/>
            </w:r>
          </w:hyperlink>
        </w:p>
        <w:p w14:paraId="4BD8E624" w14:textId="77777777" w:rsidR="002E5F1F" w:rsidRPr="004D104E" w:rsidRDefault="0038747E" w:rsidP="00BF1983">
          <w:pPr>
            <w:pStyle w:val="TDC1"/>
            <w:spacing w:line="360" w:lineRule="auto"/>
            <w:ind w:left="0" w:firstLine="0"/>
            <w:rPr>
              <w:rFonts w:ascii="Palatino Linotype" w:hAnsi="Palatino Linotype"/>
              <w:noProof/>
              <w:lang w:val="es-MX" w:eastAsia="es-MX"/>
            </w:rPr>
          </w:pPr>
          <w:hyperlink w:anchor="_Toc435526" w:history="1">
            <w:r w:rsidR="002E5F1F" w:rsidRPr="004D104E">
              <w:rPr>
                <w:rStyle w:val="Hipervnculo"/>
                <w:rFonts w:ascii="Palatino Linotype" w:hAnsi="Palatino Linotype"/>
                <w:b/>
                <w:noProof/>
              </w:rPr>
              <w:t>QUINTO.</w:t>
            </w:r>
            <w:r w:rsidR="002E5F1F" w:rsidRPr="004D104E">
              <w:rPr>
                <w:rStyle w:val="Hipervnculo"/>
                <w:rFonts w:ascii="Palatino Linotype" w:hAnsi="Palatino Linotype"/>
                <w:noProof/>
              </w:rPr>
              <w:t xml:space="preserve"> </w:t>
            </w:r>
            <w:r w:rsidR="002E5F1F" w:rsidRPr="004D104E">
              <w:rPr>
                <w:rStyle w:val="Hipervnculo"/>
                <w:rFonts w:ascii="Palatino Linotype" w:hAnsi="Palatino Linotype"/>
                <w:b/>
                <w:noProof/>
              </w:rPr>
              <w:t>De la versión pública y clasificación.</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_Toc435526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50</w:t>
            </w:r>
            <w:r w:rsidR="002E5F1F" w:rsidRPr="004D104E">
              <w:rPr>
                <w:rFonts w:ascii="Palatino Linotype" w:hAnsi="Palatino Linotype"/>
                <w:noProof/>
                <w:webHidden/>
              </w:rPr>
              <w:fldChar w:fldCharType="end"/>
            </w:r>
          </w:hyperlink>
        </w:p>
        <w:p w14:paraId="5B01C619" w14:textId="77777777" w:rsidR="002E5F1F" w:rsidRPr="004D104E" w:rsidRDefault="0038747E" w:rsidP="00BF1983">
          <w:pPr>
            <w:pStyle w:val="TDC2"/>
            <w:spacing w:line="360" w:lineRule="auto"/>
            <w:ind w:left="0"/>
            <w:rPr>
              <w:rFonts w:ascii="Palatino Linotype" w:hAnsi="Palatino Linotype"/>
              <w:noProof/>
              <w:lang w:val="es-MX" w:eastAsia="es-MX"/>
            </w:rPr>
          </w:pPr>
          <w:hyperlink w:anchor="_Toc435527" w:history="1">
            <w:r w:rsidR="002E5F1F" w:rsidRPr="004D104E">
              <w:rPr>
                <w:rStyle w:val="Hipervnculo"/>
                <w:rFonts w:ascii="Palatino Linotype" w:hAnsi="Palatino Linotype"/>
                <w:b/>
                <w:noProof/>
              </w:rPr>
              <w:t>R E S O L U T I V O S</w:t>
            </w:r>
            <w:r w:rsidR="002E5F1F" w:rsidRPr="004D104E">
              <w:rPr>
                <w:rFonts w:ascii="Palatino Linotype" w:hAnsi="Palatino Linotype"/>
                <w:noProof/>
                <w:webHidden/>
              </w:rPr>
              <w:tab/>
            </w:r>
            <w:r w:rsidR="002E5F1F" w:rsidRPr="004D104E">
              <w:rPr>
                <w:rFonts w:ascii="Palatino Linotype" w:hAnsi="Palatino Linotype"/>
                <w:noProof/>
                <w:webHidden/>
              </w:rPr>
              <w:fldChar w:fldCharType="begin"/>
            </w:r>
            <w:r w:rsidR="002E5F1F" w:rsidRPr="004D104E">
              <w:rPr>
                <w:rFonts w:ascii="Palatino Linotype" w:hAnsi="Palatino Linotype"/>
                <w:noProof/>
                <w:webHidden/>
              </w:rPr>
              <w:instrText xml:space="preserve"> PAGEREF _Toc435527 \h </w:instrText>
            </w:r>
            <w:r w:rsidR="002E5F1F" w:rsidRPr="004D104E">
              <w:rPr>
                <w:rFonts w:ascii="Palatino Linotype" w:hAnsi="Palatino Linotype"/>
                <w:noProof/>
                <w:webHidden/>
              </w:rPr>
            </w:r>
            <w:r w:rsidR="002E5F1F" w:rsidRPr="004D104E">
              <w:rPr>
                <w:rFonts w:ascii="Palatino Linotype" w:hAnsi="Palatino Linotype"/>
                <w:noProof/>
                <w:webHidden/>
              </w:rPr>
              <w:fldChar w:fldCharType="separate"/>
            </w:r>
            <w:r w:rsidR="00B74A60">
              <w:rPr>
                <w:rFonts w:ascii="Palatino Linotype" w:hAnsi="Palatino Linotype"/>
                <w:noProof/>
                <w:webHidden/>
              </w:rPr>
              <w:t>64</w:t>
            </w:r>
            <w:r w:rsidR="002E5F1F" w:rsidRPr="004D104E">
              <w:rPr>
                <w:rFonts w:ascii="Palatino Linotype" w:hAnsi="Palatino Linotype"/>
                <w:noProof/>
                <w:webHidden/>
              </w:rPr>
              <w:fldChar w:fldCharType="end"/>
            </w:r>
          </w:hyperlink>
        </w:p>
        <w:p w14:paraId="0AF05889" w14:textId="0F79A7A3" w:rsidR="002656B1" w:rsidRPr="004D104E" w:rsidRDefault="00BF1983" w:rsidP="004D104E">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88960" behindDoc="0" locked="0" layoutInCell="1" allowOverlap="1" wp14:anchorId="4920D3C8" wp14:editId="298B3288">
                    <wp:simplePos x="0" y="0"/>
                    <wp:positionH relativeFrom="column">
                      <wp:posOffset>24765</wp:posOffset>
                    </wp:positionH>
                    <wp:positionV relativeFrom="paragraph">
                      <wp:posOffset>41910</wp:posOffset>
                    </wp:positionV>
                    <wp:extent cx="5638800" cy="3124200"/>
                    <wp:effectExtent l="57150" t="38100" r="57150" b="95250"/>
                    <wp:wrapNone/>
                    <wp:docPr id="17" name="Conector recto 17"/>
                    <wp:cNvGraphicFramePr/>
                    <a:graphic xmlns:a="http://schemas.openxmlformats.org/drawingml/2006/main">
                      <a:graphicData uri="http://schemas.microsoft.com/office/word/2010/wordprocessingShape">
                        <wps:wsp>
                          <wps:cNvCnPr/>
                          <wps:spPr>
                            <a:xfrm flipH="1" flipV="1">
                              <a:off x="0" y="0"/>
                              <a:ext cx="5638800" cy="3124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24067" id="Conector recto 17"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3pt" to="445.9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" strokecolor="#4f81bd [3204]" strokeweight="2pt">
                    <v:shadow on="t" color="black" opacity="24903f" origin=",.5" offset="0,.55556mm"/>
                  </v:line>
                </w:pict>
              </mc:Fallback>
            </mc:AlternateContent>
          </w:r>
          <w:r w:rsidR="00DA7E2F" w:rsidRPr="004D104E">
            <w:rPr>
              <w:rFonts w:ascii="Palatino Linotype" w:hAnsi="Palatino Linotype"/>
              <w:b/>
              <w:bCs/>
            </w:rPr>
            <w:fldChar w:fldCharType="end"/>
          </w:r>
        </w:p>
      </w:sdtContent>
    </w:sdt>
    <w:p w14:paraId="05698F5C" w14:textId="77777777" w:rsidR="00300077" w:rsidRPr="004D104E" w:rsidRDefault="00300077" w:rsidP="004D104E">
      <w:pPr>
        <w:tabs>
          <w:tab w:val="left" w:pos="0"/>
          <w:tab w:val="left" w:pos="3465"/>
        </w:tabs>
        <w:spacing w:line="360" w:lineRule="auto"/>
        <w:jc w:val="both"/>
        <w:rPr>
          <w:rFonts w:ascii="Palatino Linotype" w:hAnsi="Palatino Linotype"/>
        </w:rPr>
      </w:pPr>
    </w:p>
    <w:p w14:paraId="58B0170E" w14:textId="77777777" w:rsidR="00BF1983" w:rsidRDefault="00BF1983" w:rsidP="004D104E">
      <w:pPr>
        <w:tabs>
          <w:tab w:val="left" w:pos="0"/>
          <w:tab w:val="left" w:pos="3465"/>
        </w:tabs>
        <w:spacing w:line="360" w:lineRule="auto"/>
        <w:jc w:val="both"/>
        <w:rPr>
          <w:rFonts w:ascii="Palatino Linotype" w:hAnsi="Palatino Linotype"/>
        </w:rPr>
      </w:pPr>
    </w:p>
    <w:p w14:paraId="76715890" w14:textId="77777777" w:rsidR="00BF1983" w:rsidRDefault="00BF1983" w:rsidP="004D104E">
      <w:pPr>
        <w:tabs>
          <w:tab w:val="left" w:pos="0"/>
          <w:tab w:val="left" w:pos="3465"/>
        </w:tabs>
        <w:spacing w:line="360" w:lineRule="auto"/>
        <w:jc w:val="both"/>
        <w:rPr>
          <w:rFonts w:ascii="Palatino Linotype" w:hAnsi="Palatino Linotype"/>
        </w:rPr>
      </w:pPr>
    </w:p>
    <w:p w14:paraId="755F7C67" w14:textId="77777777" w:rsidR="00BF1983" w:rsidRDefault="00BF1983" w:rsidP="004D104E">
      <w:pPr>
        <w:tabs>
          <w:tab w:val="left" w:pos="0"/>
          <w:tab w:val="left" w:pos="3465"/>
        </w:tabs>
        <w:spacing w:line="360" w:lineRule="auto"/>
        <w:jc w:val="both"/>
        <w:rPr>
          <w:rFonts w:ascii="Palatino Linotype" w:hAnsi="Palatino Linotype"/>
        </w:rPr>
      </w:pPr>
    </w:p>
    <w:p w14:paraId="6B34716D" w14:textId="77777777" w:rsidR="00BF1983" w:rsidRDefault="00BF1983" w:rsidP="004D104E">
      <w:pPr>
        <w:tabs>
          <w:tab w:val="left" w:pos="0"/>
          <w:tab w:val="left" w:pos="3465"/>
        </w:tabs>
        <w:spacing w:line="360" w:lineRule="auto"/>
        <w:jc w:val="both"/>
        <w:rPr>
          <w:rFonts w:ascii="Palatino Linotype" w:hAnsi="Palatino Linotype"/>
        </w:rPr>
      </w:pPr>
    </w:p>
    <w:p w14:paraId="55F06619" w14:textId="77777777" w:rsidR="00BF1983" w:rsidRDefault="00BF1983" w:rsidP="004D104E">
      <w:pPr>
        <w:tabs>
          <w:tab w:val="left" w:pos="0"/>
          <w:tab w:val="left" w:pos="3465"/>
        </w:tabs>
        <w:spacing w:line="360" w:lineRule="auto"/>
        <w:jc w:val="both"/>
        <w:rPr>
          <w:rFonts w:ascii="Palatino Linotype" w:hAnsi="Palatino Linotype"/>
        </w:rPr>
      </w:pPr>
    </w:p>
    <w:p w14:paraId="02899E88" w14:textId="77777777" w:rsidR="00BF1983" w:rsidRDefault="00BF1983" w:rsidP="004D104E">
      <w:pPr>
        <w:tabs>
          <w:tab w:val="left" w:pos="0"/>
          <w:tab w:val="left" w:pos="3465"/>
        </w:tabs>
        <w:spacing w:line="360" w:lineRule="auto"/>
        <w:jc w:val="both"/>
        <w:rPr>
          <w:rFonts w:ascii="Palatino Linotype" w:hAnsi="Palatino Linotype"/>
        </w:rPr>
      </w:pPr>
    </w:p>
    <w:p w14:paraId="73F7F940" w14:textId="5EB787BC" w:rsidR="00662C69" w:rsidRPr="004D104E" w:rsidRDefault="009B11D6" w:rsidP="004D104E">
      <w:pPr>
        <w:tabs>
          <w:tab w:val="left" w:pos="0"/>
          <w:tab w:val="left" w:pos="3465"/>
        </w:tabs>
        <w:spacing w:line="360" w:lineRule="auto"/>
        <w:jc w:val="both"/>
        <w:rPr>
          <w:rFonts w:ascii="Palatino Linotype" w:hAnsi="Palatino Linotype"/>
        </w:rPr>
      </w:pPr>
      <w:r w:rsidRPr="004D104E">
        <w:rPr>
          <w:rFonts w:ascii="Palatino Linotype" w:hAnsi="Palatino Linotype"/>
        </w:rPr>
        <w:lastRenderedPageBreak/>
        <w:t>R</w:t>
      </w:r>
      <w:r w:rsidR="00662C69" w:rsidRPr="004D104E">
        <w:rPr>
          <w:rFonts w:ascii="Palatino Linotype" w:hAnsi="Palatino Linotype"/>
        </w:rPr>
        <w:t>esolución del Pleno del Instituto de Transparencia, Acceso a la Información Pública y Protección de Datos Personales del Estado de México y Mun</w:t>
      </w:r>
      <w:r w:rsidR="000D5A1D" w:rsidRPr="004D104E">
        <w:rPr>
          <w:rFonts w:ascii="Palatino Linotype" w:hAnsi="Palatino Linotype"/>
        </w:rPr>
        <w:t>icipios, con</w:t>
      </w:r>
      <w:r w:rsidR="00662C69" w:rsidRPr="004D104E">
        <w:rPr>
          <w:rFonts w:ascii="Palatino Linotype" w:hAnsi="Palatino Linotype"/>
        </w:rPr>
        <w:t xml:space="preserve"> </w:t>
      </w:r>
      <w:r w:rsidR="00485DB6" w:rsidRPr="004D104E">
        <w:rPr>
          <w:rFonts w:ascii="Palatino Linotype" w:hAnsi="Palatino Linotype"/>
        </w:rPr>
        <w:t xml:space="preserve">domicilio </w:t>
      </w:r>
      <w:r w:rsidR="00662C69" w:rsidRPr="004D104E">
        <w:rPr>
          <w:rFonts w:ascii="Palatino Linotype" w:hAnsi="Palatino Linotype"/>
        </w:rPr>
        <w:t xml:space="preserve">en Metepec, Estado de México; de </w:t>
      </w:r>
      <w:r w:rsidR="000D5A1D" w:rsidRPr="004D104E">
        <w:rPr>
          <w:rFonts w:ascii="Palatino Linotype" w:hAnsi="Palatino Linotype"/>
        </w:rPr>
        <w:t>fecha</w:t>
      </w:r>
      <w:r w:rsidR="007B080D">
        <w:rPr>
          <w:rFonts w:ascii="Palatino Linotype" w:hAnsi="Palatino Linotype"/>
        </w:rPr>
        <w:t xml:space="preserve"> trece</w:t>
      </w:r>
      <w:r w:rsidR="006B149F" w:rsidRPr="004D104E">
        <w:rPr>
          <w:rFonts w:ascii="Palatino Linotype" w:hAnsi="Palatino Linotype"/>
        </w:rPr>
        <w:t xml:space="preserve"> (</w:t>
      </w:r>
      <w:r w:rsidR="007B080D">
        <w:rPr>
          <w:rFonts w:ascii="Palatino Linotype" w:hAnsi="Palatino Linotype"/>
        </w:rPr>
        <w:t>13</w:t>
      </w:r>
      <w:r w:rsidR="006B149F" w:rsidRPr="004D104E">
        <w:rPr>
          <w:rFonts w:ascii="Palatino Linotype" w:hAnsi="Palatino Linotype"/>
        </w:rPr>
        <w:t xml:space="preserve">) de </w:t>
      </w:r>
      <w:r w:rsidR="00214202" w:rsidRPr="004D104E">
        <w:rPr>
          <w:rFonts w:ascii="Palatino Linotype" w:hAnsi="Palatino Linotype"/>
        </w:rPr>
        <w:t>febrero</w:t>
      </w:r>
      <w:r w:rsidR="00B414A7" w:rsidRPr="004D104E">
        <w:rPr>
          <w:rFonts w:ascii="Palatino Linotype" w:hAnsi="Palatino Linotype"/>
        </w:rPr>
        <w:t xml:space="preserve"> de dos mil diecinueve</w:t>
      </w:r>
      <w:r w:rsidR="00662C69" w:rsidRPr="004D104E">
        <w:rPr>
          <w:rFonts w:ascii="Palatino Linotype" w:hAnsi="Palatino Linotype"/>
        </w:rPr>
        <w:t>.</w:t>
      </w:r>
    </w:p>
    <w:p w14:paraId="005DFB8A" w14:textId="77777777" w:rsidR="004D104E" w:rsidRDefault="004D104E" w:rsidP="004D104E">
      <w:pPr>
        <w:tabs>
          <w:tab w:val="left" w:pos="0"/>
        </w:tabs>
        <w:spacing w:line="360" w:lineRule="auto"/>
        <w:jc w:val="both"/>
        <w:rPr>
          <w:rFonts w:ascii="Palatino Linotype" w:hAnsi="Palatino Linotype"/>
          <w:b/>
        </w:rPr>
      </w:pPr>
    </w:p>
    <w:p w14:paraId="02C1324E" w14:textId="6555A2A0" w:rsidR="00662C69" w:rsidRPr="004D104E" w:rsidRDefault="00662C69" w:rsidP="004D104E">
      <w:pPr>
        <w:tabs>
          <w:tab w:val="left" w:pos="0"/>
        </w:tabs>
        <w:spacing w:line="360" w:lineRule="auto"/>
        <w:jc w:val="both"/>
        <w:rPr>
          <w:rFonts w:ascii="Palatino Linotype" w:hAnsi="Palatino Linotype"/>
        </w:rPr>
      </w:pPr>
      <w:r w:rsidRPr="004D104E">
        <w:rPr>
          <w:rFonts w:ascii="Palatino Linotype" w:hAnsi="Palatino Linotype"/>
          <w:b/>
        </w:rPr>
        <w:t>VISTO</w:t>
      </w:r>
      <w:r w:rsidR="00B74A60">
        <w:rPr>
          <w:rFonts w:ascii="Palatino Linotype" w:hAnsi="Palatino Linotype"/>
          <w:b/>
        </w:rPr>
        <w:t>S</w:t>
      </w:r>
      <w:r w:rsidR="007B080D">
        <w:rPr>
          <w:rFonts w:ascii="Palatino Linotype" w:hAnsi="Palatino Linotype"/>
        </w:rPr>
        <w:t xml:space="preserve"> los</w:t>
      </w:r>
      <w:r w:rsidRPr="004D104E">
        <w:rPr>
          <w:rFonts w:ascii="Palatino Linotype" w:hAnsi="Palatino Linotype"/>
        </w:rPr>
        <w:t xml:space="preserve"> expediente</w:t>
      </w:r>
      <w:r w:rsidR="007B080D">
        <w:rPr>
          <w:rFonts w:ascii="Palatino Linotype" w:hAnsi="Palatino Linotype"/>
        </w:rPr>
        <w:t>s</w:t>
      </w:r>
      <w:r w:rsidRPr="004D104E">
        <w:rPr>
          <w:rFonts w:ascii="Palatino Linotype" w:hAnsi="Palatino Linotype"/>
        </w:rPr>
        <w:t xml:space="preserve"> electrónico</w:t>
      </w:r>
      <w:r w:rsidR="007B080D">
        <w:rPr>
          <w:rFonts w:ascii="Palatino Linotype" w:hAnsi="Palatino Linotype"/>
        </w:rPr>
        <w:t>s</w:t>
      </w:r>
      <w:r w:rsidRPr="004D104E">
        <w:rPr>
          <w:rFonts w:ascii="Palatino Linotype" w:hAnsi="Palatino Linotype"/>
        </w:rPr>
        <w:t xml:space="preserve"> for</w:t>
      </w:r>
      <w:r w:rsidR="00D37494" w:rsidRPr="004D104E">
        <w:rPr>
          <w:rFonts w:ascii="Palatino Linotype" w:hAnsi="Palatino Linotype"/>
        </w:rPr>
        <w:t>mado</w:t>
      </w:r>
      <w:r w:rsidR="007B080D">
        <w:rPr>
          <w:rFonts w:ascii="Palatino Linotype" w:hAnsi="Palatino Linotype"/>
        </w:rPr>
        <w:t>s</w:t>
      </w:r>
      <w:r w:rsidR="00D37494" w:rsidRPr="004D104E">
        <w:rPr>
          <w:rFonts w:ascii="Palatino Linotype" w:hAnsi="Palatino Linotype"/>
        </w:rPr>
        <w:t xml:space="preserve"> con motivo de</w:t>
      </w:r>
      <w:r w:rsidR="007B080D">
        <w:rPr>
          <w:rFonts w:ascii="Palatino Linotype" w:hAnsi="Palatino Linotype"/>
        </w:rPr>
        <w:t xml:space="preserve"> </w:t>
      </w:r>
      <w:r w:rsidR="00D37494" w:rsidRPr="004D104E">
        <w:rPr>
          <w:rFonts w:ascii="Palatino Linotype" w:hAnsi="Palatino Linotype"/>
        </w:rPr>
        <w:t>l</w:t>
      </w:r>
      <w:r w:rsidR="007B080D">
        <w:rPr>
          <w:rFonts w:ascii="Palatino Linotype" w:hAnsi="Palatino Linotype"/>
        </w:rPr>
        <w:t>os</w:t>
      </w:r>
      <w:r w:rsidRPr="004D104E">
        <w:rPr>
          <w:rFonts w:ascii="Palatino Linotype" w:hAnsi="Palatino Linotype"/>
        </w:rPr>
        <w:t xml:space="preserve"> recurso</w:t>
      </w:r>
      <w:r w:rsidR="007B080D">
        <w:rPr>
          <w:rFonts w:ascii="Palatino Linotype" w:hAnsi="Palatino Linotype"/>
        </w:rPr>
        <w:t>s</w:t>
      </w:r>
      <w:r w:rsidRPr="004D104E">
        <w:rPr>
          <w:rFonts w:ascii="Palatino Linotype" w:hAnsi="Palatino Linotype"/>
        </w:rPr>
        <w:t xml:space="preserve"> de revisión</w:t>
      </w:r>
      <w:r w:rsidR="008D6879" w:rsidRPr="004D104E">
        <w:rPr>
          <w:rFonts w:ascii="Palatino Linotype" w:hAnsi="Palatino Linotype"/>
        </w:rPr>
        <w:t xml:space="preserve"> </w:t>
      </w:r>
      <w:r w:rsidR="00214202" w:rsidRPr="004D104E">
        <w:rPr>
          <w:rFonts w:ascii="Palatino Linotype" w:hAnsi="Palatino Linotype"/>
          <w:b/>
        </w:rPr>
        <w:t>004</w:t>
      </w:r>
      <w:r w:rsidR="00E83274" w:rsidRPr="004D104E">
        <w:rPr>
          <w:rFonts w:ascii="Palatino Linotype" w:hAnsi="Palatino Linotype"/>
          <w:b/>
        </w:rPr>
        <w:t>40</w:t>
      </w:r>
      <w:r w:rsidR="00214202" w:rsidRPr="004D104E">
        <w:rPr>
          <w:rFonts w:ascii="Palatino Linotype" w:hAnsi="Palatino Linotype"/>
          <w:b/>
        </w:rPr>
        <w:t>8</w:t>
      </w:r>
      <w:r w:rsidR="008D6879" w:rsidRPr="004D104E">
        <w:rPr>
          <w:rFonts w:ascii="Palatino Linotype" w:hAnsi="Palatino Linotype"/>
          <w:b/>
        </w:rPr>
        <w:t>/INFOEM/IP/RR/2018</w:t>
      </w:r>
      <w:r w:rsidR="00E83274" w:rsidRPr="004D104E">
        <w:rPr>
          <w:rFonts w:ascii="Palatino Linotype" w:hAnsi="Palatino Linotype"/>
          <w:b/>
        </w:rPr>
        <w:t xml:space="preserve"> </w:t>
      </w:r>
      <w:r w:rsidR="00214202" w:rsidRPr="004D104E">
        <w:rPr>
          <w:rFonts w:ascii="Palatino Linotype" w:hAnsi="Palatino Linotype"/>
          <w:b/>
        </w:rPr>
        <w:t>y 004</w:t>
      </w:r>
      <w:r w:rsidR="00E83274" w:rsidRPr="004D104E">
        <w:rPr>
          <w:rFonts w:ascii="Palatino Linotype" w:hAnsi="Palatino Linotype"/>
          <w:b/>
        </w:rPr>
        <w:t>82</w:t>
      </w:r>
      <w:r w:rsidR="00214202" w:rsidRPr="004D104E">
        <w:rPr>
          <w:rFonts w:ascii="Palatino Linotype" w:hAnsi="Palatino Linotype"/>
          <w:b/>
        </w:rPr>
        <w:t>2/INFOEM/IP/RR/2018</w:t>
      </w:r>
      <w:r w:rsidR="003E4A5C" w:rsidRPr="004D104E">
        <w:rPr>
          <w:rFonts w:ascii="Palatino Linotype" w:hAnsi="Palatino Linotype"/>
          <w:b/>
        </w:rPr>
        <w:t xml:space="preserve"> </w:t>
      </w:r>
      <w:r w:rsidRPr="004D104E">
        <w:rPr>
          <w:rFonts w:ascii="Palatino Linotype" w:hAnsi="Palatino Linotype"/>
        </w:rPr>
        <w:t>promovido</w:t>
      </w:r>
      <w:r w:rsidR="007B080D">
        <w:rPr>
          <w:rFonts w:ascii="Palatino Linotype" w:hAnsi="Palatino Linotype"/>
        </w:rPr>
        <w:t>s</w:t>
      </w:r>
      <w:r w:rsidRPr="004D104E">
        <w:rPr>
          <w:rFonts w:ascii="Palatino Linotype" w:hAnsi="Palatino Linotype"/>
        </w:rPr>
        <w:t xml:space="preserve"> por </w:t>
      </w:r>
      <w:r w:rsidR="006962F0" w:rsidRPr="006962F0">
        <w:rPr>
          <w:rFonts w:ascii="Palatino Linotype" w:hAnsi="Palatino Linotype"/>
          <w:b/>
          <w:bCs/>
          <w:highlight w:val="black"/>
        </w:rPr>
        <w:t>---------------------------------</w:t>
      </w:r>
      <w:r w:rsidR="003E4A5C" w:rsidRPr="004D104E">
        <w:rPr>
          <w:rFonts w:ascii="Palatino Linotype" w:hAnsi="Palatino Linotype"/>
          <w:b/>
          <w:bCs/>
        </w:rPr>
        <w:t xml:space="preserve"> </w:t>
      </w:r>
      <w:r w:rsidRPr="004D104E">
        <w:rPr>
          <w:rFonts w:ascii="Palatino Linotype" w:hAnsi="Palatino Linotype" w:cs="Arial"/>
        </w:rPr>
        <w:t xml:space="preserve">en su </w:t>
      </w:r>
      <w:r w:rsidR="00D83C17" w:rsidRPr="004D104E">
        <w:rPr>
          <w:rFonts w:ascii="Palatino Linotype" w:hAnsi="Palatino Linotype" w:cs="Arial"/>
        </w:rPr>
        <w:t>calidad</w:t>
      </w:r>
      <w:r w:rsidRPr="004D104E">
        <w:rPr>
          <w:rFonts w:ascii="Palatino Linotype" w:hAnsi="Palatino Linotype" w:cs="Arial"/>
        </w:rPr>
        <w:t xml:space="preserve"> de </w:t>
      </w:r>
      <w:r w:rsidRPr="004D104E">
        <w:rPr>
          <w:rFonts w:ascii="Palatino Linotype" w:hAnsi="Palatino Linotype" w:cs="Arial"/>
          <w:b/>
        </w:rPr>
        <w:t>RECURRENTE</w:t>
      </w:r>
      <w:r w:rsidRPr="004D104E">
        <w:rPr>
          <w:rFonts w:ascii="Palatino Linotype" w:hAnsi="Palatino Linotype" w:cs="Arial"/>
        </w:rPr>
        <w:t xml:space="preserve">, en contra </w:t>
      </w:r>
      <w:r w:rsidR="000D5A1D" w:rsidRPr="004D104E">
        <w:rPr>
          <w:rFonts w:ascii="Palatino Linotype" w:hAnsi="Palatino Linotype" w:cs="Arial"/>
        </w:rPr>
        <w:t xml:space="preserve">de </w:t>
      </w:r>
      <w:r w:rsidR="00843908" w:rsidRPr="004D104E">
        <w:rPr>
          <w:rFonts w:ascii="Palatino Linotype" w:hAnsi="Palatino Linotype" w:cs="Arial"/>
        </w:rPr>
        <w:t>la</w:t>
      </w:r>
      <w:r w:rsidR="007B080D">
        <w:rPr>
          <w:rFonts w:ascii="Palatino Linotype" w:hAnsi="Palatino Linotype" w:cs="Arial"/>
        </w:rPr>
        <w:t>s</w:t>
      </w:r>
      <w:r w:rsidR="00843908" w:rsidRPr="004D104E">
        <w:rPr>
          <w:rFonts w:ascii="Palatino Linotype" w:hAnsi="Palatino Linotype" w:cs="Arial"/>
        </w:rPr>
        <w:t xml:space="preserve"> respuesta</w:t>
      </w:r>
      <w:r w:rsidR="007B080D">
        <w:rPr>
          <w:rFonts w:ascii="Palatino Linotype" w:hAnsi="Palatino Linotype" w:cs="Arial"/>
        </w:rPr>
        <w:t>s</w:t>
      </w:r>
      <w:r w:rsidR="00843908" w:rsidRPr="004D104E">
        <w:rPr>
          <w:rFonts w:ascii="Palatino Linotype" w:hAnsi="Palatino Linotype" w:cs="Arial"/>
        </w:rPr>
        <w:t xml:space="preserve"> de</w:t>
      </w:r>
      <w:r w:rsidR="00E83274" w:rsidRPr="004D104E">
        <w:rPr>
          <w:rFonts w:ascii="Palatino Linotype" w:hAnsi="Palatino Linotype" w:cs="Arial"/>
        </w:rPr>
        <w:t xml:space="preserve"> </w:t>
      </w:r>
      <w:r w:rsidR="00843908" w:rsidRPr="004D104E">
        <w:rPr>
          <w:rFonts w:ascii="Palatino Linotype" w:hAnsi="Palatino Linotype" w:cs="Arial"/>
        </w:rPr>
        <w:t>l</w:t>
      </w:r>
      <w:r w:rsidR="00E83274" w:rsidRPr="004D104E">
        <w:rPr>
          <w:rFonts w:ascii="Palatino Linotype" w:hAnsi="Palatino Linotype" w:cs="Arial"/>
        </w:rPr>
        <w:t>a</w:t>
      </w:r>
      <w:r w:rsidR="00ED007B" w:rsidRPr="004D104E">
        <w:rPr>
          <w:rFonts w:ascii="Palatino Linotype" w:hAnsi="Palatino Linotype" w:cs="Arial"/>
        </w:rPr>
        <w:t xml:space="preserve"> </w:t>
      </w:r>
      <w:r w:rsidR="00E83274" w:rsidRPr="004D104E">
        <w:rPr>
          <w:rFonts w:ascii="Palatino Linotype" w:hAnsi="Palatino Linotype"/>
          <w:b/>
          <w:bCs/>
          <w:color w:val="000000"/>
        </w:rPr>
        <w:t>Procuraduría de Protección al Ambiente del Estado de México</w:t>
      </w:r>
      <w:r w:rsidR="003E4A5C" w:rsidRPr="004D104E">
        <w:rPr>
          <w:rFonts w:ascii="Palatino Linotype" w:hAnsi="Palatino Linotype"/>
          <w:b/>
          <w:bCs/>
        </w:rPr>
        <w:t xml:space="preserve"> </w:t>
      </w:r>
      <w:r w:rsidRPr="004D104E">
        <w:rPr>
          <w:rFonts w:ascii="Palatino Linotype" w:hAnsi="Palatino Linotype"/>
        </w:rPr>
        <w:t>en lo sucesivo el</w:t>
      </w:r>
      <w:r w:rsidRPr="004D104E">
        <w:rPr>
          <w:rFonts w:ascii="Palatino Linotype" w:hAnsi="Palatino Linotype"/>
          <w:b/>
        </w:rPr>
        <w:t xml:space="preserve"> SUJETO OBLIGADO, </w:t>
      </w:r>
      <w:r w:rsidRPr="004D104E">
        <w:rPr>
          <w:rFonts w:ascii="Palatino Linotype" w:hAnsi="Palatino Linotype"/>
        </w:rPr>
        <w:t>se procede a dictar la presente resolución, con base en los siguientes:</w:t>
      </w:r>
    </w:p>
    <w:p w14:paraId="0BBCF3EE" w14:textId="77777777" w:rsidR="008A5A73" w:rsidRPr="004D104E" w:rsidRDefault="008A5A73" w:rsidP="004D104E">
      <w:pPr>
        <w:tabs>
          <w:tab w:val="left" w:pos="0"/>
        </w:tabs>
        <w:spacing w:line="360" w:lineRule="auto"/>
        <w:jc w:val="both"/>
        <w:rPr>
          <w:rFonts w:ascii="Palatino Linotype" w:hAnsi="Palatino Linotype"/>
        </w:rPr>
      </w:pPr>
    </w:p>
    <w:p w14:paraId="769E1410" w14:textId="5740327F" w:rsidR="00587366" w:rsidRPr="004D104E" w:rsidRDefault="00662C69" w:rsidP="004D104E">
      <w:pPr>
        <w:pStyle w:val="Ttulo1"/>
        <w:tabs>
          <w:tab w:val="left" w:pos="0"/>
        </w:tabs>
        <w:spacing w:before="0" w:line="360" w:lineRule="auto"/>
        <w:jc w:val="center"/>
        <w:rPr>
          <w:b/>
          <w:szCs w:val="24"/>
        </w:rPr>
      </w:pPr>
      <w:bookmarkStart w:id="0" w:name="_Toc461555884"/>
      <w:bookmarkStart w:id="1" w:name="_Toc466371847"/>
      <w:bookmarkStart w:id="2" w:name="_Toc435519"/>
      <w:r w:rsidRPr="004D104E">
        <w:rPr>
          <w:b/>
          <w:szCs w:val="24"/>
        </w:rPr>
        <w:t>ANTECEDENTES</w:t>
      </w:r>
      <w:bookmarkEnd w:id="0"/>
      <w:bookmarkEnd w:id="1"/>
      <w:bookmarkEnd w:id="2"/>
    </w:p>
    <w:p w14:paraId="468D1AB4" w14:textId="77777777" w:rsidR="008A5A73" w:rsidRPr="004D104E" w:rsidRDefault="008A5A73" w:rsidP="004D104E">
      <w:pPr>
        <w:tabs>
          <w:tab w:val="left" w:pos="0"/>
        </w:tabs>
        <w:spacing w:line="360" w:lineRule="auto"/>
        <w:rPr>
          <w:rFonts w:ascii="Palatino Linotype" w:hAnsi="Palatino Linotype"/>
          <w:lang w:eastAsia="en-US"/>
        </w:rPr>
      </w:pPr>
    </w:p>
    <w:p w14:paraId="402A4C0A" w14:textId="05D3DB20" w:rsidR="00D9392E" w:rsidRPr="004D104E" w:rsidRDefault="00D9392E" w:rsidP="004D104E">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4D104E">
        <w:rPr>
          <w:rFonts w:ascii="Palatino Linotype" w:eastAsia="Calibri" w:hAnsi="Palatino Linotype" w:cs="Arial"/>
        </w:rPr>
        <w:t xml:space="preserve">El </w:t>
      </w:r>
      <w:r w:rsidRPr="004D104E">
        <w:rPr>
          <w:rFonts w:ascii="Palatino Linotype" w:hAnsi="Palatino Linotype"/>
        </w:rPr>
        <w:t>día</w:t>
      </w:r>
      <w:r w:rsidRPr="004D104E">
        <w:rPr>
          <w:rFonts w:ascii="Palatino Linotype" w:eastAsia="Calibri" w:hAnsi="Palatino Linotype" w:cs="Arial"/>
        </w:rPr>
        <w:t xml:space="preserve"> </w:t>
      </w:r>
      <w:r w:rsidR="00E83274" w:rsidRPr="004D104E">
        <w:rPr>
          <w:rFonts w:ascii="Palatino Linotype" w:hAnsi="Palatino Linotype"/>
        </w:rPr>
        <w:t>seis</w:t>
      </w:r>
      <w:r w:rsidR="003E4A5C" w:rsidRPr="004D104E">
        <w:rPr>
          <w:rFonts w:ascii="Palatino Linotype" w:hAnsi="Palatino Linotype"/>
        </w:rPr>
        <w:t xml:space="preserve"> (</w:t>
      </w:r>
      <w:r w:rsidR="00090120" w:rsidRPr="004D104E">
        <w:rPr>
          <w:rFonts w:ascii="Palatino Linotype" w:hAnsi="Palatino Linotype"/>
        </w:rPr>
        <w:t>0</w:t>
      </w:r>
      <w:r w:rsidR="00E83274" w:rsidRPr="004D104E">
        <w:rPr>
          <w:rFonts w:ascii="Palatino Linotype" w:hAnsi="Palatino Linotype"/>
        </w:rPr>
        <w:t>6</w:t>
      </w:r>
      <w:r w:rsidR="000035F6" w:rsidRPr="004D104E">
        <w:rPr>
          <w:rFonts w:ascii="Palatino Linotype" w:hAnsi="Palatino Linotype"/>
        </w:rPr>
        <w:t>)</w:t>
      </w:r>
      <w:r w:rsidR="008D6879" w:rsidRPr="004D104E">
        <w:rPr>
          <w:rFonts w:ascii="Palatino Linotype" w:hAnsi="Palatino Linotype"/>
        </w:rPr>
        <w:t xml:space="preserve"> </w:t>
      </w:r>
      <w:r w:rsidR="00CF3D4A" w:rsidRPr="004D104E">
        <w:rPr>
          <w:rFonts w:ascii="Palatino Linotype" w:hAnsi="Palatino Linotype"/>
        </w:rPr>
        <w:t xml:space="preserve">y el día veintitrés (23) </w:t>
      </w:r>
      <w:r w:rsidR="008D6879" w:rsidRPr="004D104E">
        <w:rPr>
          <w:rFonts w:ascii="Palatino Linotype" w:hAnsi="Palatino Linotype"/>
        </w:rPr>
        <w:t>de nov</w:t>
      </w:r>
      <w:r w:rsidR="00A53AF8" w:rsidRPr="004D104E">
        <w:rPr>
          <w:rFonts w:ascii="Palatino Linotype" w:hAnsi="Palatino Linotype"/>
        </w:rPr>
        <w:t>iembre</w:t>
      </w:r>
      <w:r w:rsidR="00CF3D4A" w:rsidRPr="004D104E">
        <w:rPr>
          <w:rFonts w:ascii="Palatino Linotype" w:hAnsi="Palatino Linotype"/>
        </w:rPr>
        <w:t xml:space="preserve"> </w:t>
      </w:r>
      <w:r w:rsidR="00F8587B" w:rsidRPr="004D104E">
        <w:rPr>
          <w:rFonts w:ascii="Palatino Linotype" w:eastAsia="Calibri" w:hAnsi="Palatino Linotype" w:cs="Arial"/>
        </w:rPr>
        <w:t xml:space="preserve"> de dos mil dieciocho</w:t>
      </w:r>
      <w:r w:rsidRPr="004D104E">
        <w:rPr>
          <w:rFonts w:ascii="Palatino Linotype" w:hAnsi="Palatino Linotype"/>
          <w:b/>
        </w:rPr>
        <w:t xml:space="preserve">, </w:t>
      </w:r>
      <w:r w:rsidR="00CF3D4A" w:rsidRPr="004D104E">
        <w:rPr>
          <w:rFonts w:ascii="Palatino Linotype" w:eastAsia="Calibri" w:hAnsi="Palatino Linotype" w:cs="Arial"/>
        </w:rPr>
        <w:t>se presentaron</w:t>
      </w:r>
      <w:r w:rsidRPr="004D104E">
        <w:rPr>
          <w:rFonts w:ascii="Palatino Linotype" w:eastAsia="Calibri" w:hAnsi="Palatino Linotype" w:cs="Arial"/>
        </w:rPr>
        <w:t xml:space="preserve"> ante el </w:t>
      </w:r>
      <w:r w:rsidRPr="004D104E">
        <w:rPr>
          <w:rFonts w:ascii="Palatino Linotype" w:eastAsia="Calibri" w:hAnsi="Palatino Linotype" w:cs="Arial"/>
          <w:b/>
        </w:rPr>
        <w:t>SUJETO OBLIGADO</w:t>
      </w:r>
      <w:r w:rsidRPr="004D104E">
        <w:rPr>
          <w:rFonts w:ascii="Palatino Linotype" w:eastAsia="Calibri" w:hAnsi="Palatino Linotype" w:cs="Arial"/>
        </w:rPr>
        <w:t xml:space="preserve"> </w:t>
      </w:r>
      <w:r w:rsidR="00A53AF8" w:rsidRPr="004D104E">
        <w:rPr>
          <w:rFonts w:ascii="Palatino Linotype" w:eastAsia="Calibri" w:hAnsi="Palatino Linotype" w:cs="Arial"/>
        </w:rPr>
        <w:t xml:space="preserve">vía </w:t>
      </w:r>
      <w:r w:rsidR="00A53AF8" w:rsidRPr="004D104E">
        <w:rPr>
          <w:rFonts w:ascii="Palatino Linotype" w:eastAsia="Calibri" w:hAnsi="Palatino Linotype" w:cs="Arial"/>
          <w:lang w:val="es-ES"/>
        </w:rPr>
        <w:t>Sistema de Acceso a la Información Mexiquense (</w:t>
      </w:r>
      <w:r w:rsidR="00A53AF8" w:rsidRPr="004D104E">
        <w:rPr>
          <w:rFonts w:ascii="Palatino Linotype" w:eastAsia="Calibri" w:hAnsi="Palatino Linotype" w:cs="Arial"/>
          <w:b/>
          <w:lang w:val="es-ES"/>
        </w:rPr>
        <w:t>SAIMEX)</w:t>
      </w:r>
      <w:r w:rsidRPr="004D104E">
        <w:rPr>
          <w:rFonts w:ascii="Palatino Linotype" w:eastAsia="Calibri" w:hAnsi="Palatino Linotype" w:cs="Arial"/>
        </w:rPr>
        <w:t>, la</w:t>
      </w:r>
      <w:r w:rsidR="00090120" w:rsidRPr="004D104E">
        <w:rPr>
          <w:rFonts w:ascii="Palatino Linotype" w:eastAsia="Calibri" w:hAnsi="Palatino Linotype" w:cs="Arial"/>
        </w:rPr>
        <w:t>s</w:t>
      </w:r>
      <w:r w:rsidRPr="004D104E">
        <w:rPr>
          <w:rFonts w:ascii="Palatino Linotype" w:eastAsia="Calibri" w:hAnsi="Palatino Linotype" w:cs="Arial"/>
        </w:rPr>
        <w:t xml:space="preserve"> solicitud</w:t>
      </w:r>
      <w:r w:rsidR="00090120" w:rsidRPr="004D104E">
        <w:rPr>
          <w:rFonts w:ascii="Palatino Linotype" w:eastAsia="Calibri" w:hAnsi="Palatino Linotype" w:cs="Arial"/>
        </w:rPr>
        <w:t>es</w:t>
      </w:r>
      <w:r w:rsidRPr="004D104E">
        <w:rPr>
          <w:rFonts w:ascii="Palatino Linotype" w:eastAsia="Calibri" w:hAnsi="Palatino Linotype" w:cs="Arial"/>
        </w:rPr>
        <w:t xml:space="preserve"> de información pública registrada</w:t>
      </w:r>
      <w:r w:rsidR="00090120" w:rsidRPr="004D104E">
        <w:rPr>
          <w:rFonts w:ascii="Palatino Linotype" w:eastAsia="Calibri" w:hAnsi="Palatino Linotype" w:cs="Arial"/>
        </w:rPr>
        <w:t>s</w:t>
      </w:r>
      <w:r w:rsidRPr="004D104E">
        <w:rPr>
          <w:rFonts w:ascii="Palatino Linotype" w:eastAsia="Calibri" w:hAnsi="Palatino Linotype" w:cs="Arial"/>
        </w:rPr>
        <w:t xml:space="preserve"> con l</w:t>
      </w:r>
      <w:r w:rsidR="00090120" w:rsidRPr="004D104E">
        <w:rPr>
          <w:rFonts w:ascii="Palatino Linotype" w:eastAsia="Calibri" w:hAnsi="Palatino Linotype" w:cs="Arial"/>
        </w:rPr>
        <w:t>os</w:t>
      </w:r>
      <w:r w:rsidRPr="004D104E">
        <w:rPr>
          <w:rFonts w:ascii="Palatino Linotype" w:eastAsia="Calibri" w:hAnsi="Palatino Linotype" w:cs="Arial"/>
        </w:rPr>
        <w:t xml:space="preserve"> número</w:t>
      </w:r>
      <w:r w:rsidR="00090120" w:rsidRPr="004D104E">
        <w:rPr>
          <w:rFonts w:ascii="Palatino Linotype" w:eastAsia="Calibri" w:hAnsi="Palatino Linotype" w:cs="Arial"/>
        </w:rPr>
        <w:t>s</w:t>
      </w:r>
      <w:r w:rsidR="003E4A5C" w:rsidRPr="004D104E">
        <w:rPr>
          <w:rFonts w:ascii="Palatino Linotype" w:eastAsia="Calibri" w:hAnsi="Palatino Linotype" w:cs="Arial"/>
        </w:rPr>
        <w:t xml:space="preserve"> </w:t>
      </w:r>
      <w:r w:rsidR="00E83274" w:rsidRPr="004D104E">
        <w:rPr>
          <w:rFonts w:ascii="Palatino Linotype" w:eastAsia="Calibri" w:hAnsi="Palatino Linotype" w:cs="Arial"/>
          <w:b/>
        </w:rPr>
        <w:t>00129/PROPAEM/IP/2018</w:t>
      </w:r>
      <w:r w:rsidR="00E83274" w:rsidRPr="004D104E">
        <w:rPr>
          <w:rFonts w:ascii="Palatino Linotype" w:eastAsia="Calibri" w:hAnsi="Palatino Linotype" w:cs="Arial"/>
        </w:rPr>
        <w:t xml:space="preserve"> y </w:t>
      </w:r>
      <w:r w:rsidR="00E83274" w:rsidRPr="004D104E">
        <w:rPr>
          <w:rFonts w:ascii="Palatino Linotype" w:eastAsia="Calibri" w:hAnsi="Palatino Linotype" w:cs="Arial"/>
          <w:b/>
        </w:rPr>
        <w:t>00138/PROPAEM/IP/2018</w:t>
      </w:r>
      <w:r w:rsidR="00E17F3A" w:rsidRPr="004D104E">
        <w:rPr>
          <w:rFonts w:ascii="Palatino Linotype" w:eastAsia="Calibri" w:hAnsi="Palatino Linotype" w:cs="Arial"/>
        </w:rPr>
        <w:t>,</w:t>
      </w:r>
      <w:r w:rsidR="00FB54FB" w:rsidRPr="004D104E">
        <w:rPr>
          <w:rFonts w:ascii="Palatino Linotype" w:eastAsia="Calibri" w:hAnsi="Palatino Linotype" w:cs="Arial"/>
          <w:b/>
        </w:rPr>
        <w:t xml:space="preserve"> </w:t>
      </w:r>
      <w:r w:rsidRPr="004D104E">
        <w:rPr>
          <w:rFonts w:ascii="Palatino Linotype" w:eastAsia="Calibri" w:hAnsi="Palatino Linotype" w:cs="Arial"/>
        </w:rPr>
        <w:t>media</w:t>
      </w:r>
      <w:r w:rsidR="00FB54FB" w:rsidRPr="004D104E">
        <w:rPr>
          <w:rFonts w:ascii="Palatino Linotype" w:eastAsia="Calibri" w:hAnsi="Palatino Linotype" w:cs="Arial"/>
        </w:rPr>
        <w:t>nte la</w:t>
      </w:r>
      <w:r w:rsidR="00090120" w:rsidRPr="004D104E">
        <w:rPr>
          <w:rFonts w:ascii="Palatino Linotype" w:eastAsia="Calibri" w:hAnsi="Palatino Linotype" w:cs="Arial"/>
        </w:rPr>
        <w:t>s</w:t>
      </w:r>
      <w:r w:rsidR="00FB54FB" w:rsidRPr="004D104E">
        <w:rPr>
          <w:rFonts w:ascii="Palatino Linotype" w:eastAsia="Calibri" w:hAnsi="Palatino Linotype" w:cs="Arial"/>
        </w:rPr>
        <w:t xml:space="preserve"> cual</w:t>
      </w:r>
      <w:r w:rsidR="00090120" w:rsidRPr="004D104E">
        <w:rPr>
          <w:rFonts w:ascii="Palatino Linotype" w:eastAsia="Calibri" w:hAnsi="Palatino Linotype" w:cs="Arial"/>
        </w:rPr>
        <w:t>es</w:t>
      </w:r>
      <w:r w:rsidR="00FB54FB" w:rsidRPr="004D104E">
        <w:rPr>
          <w:rFonts w:ascii="Palatino Linotype" w:eastAsia="Calibri" w:hAnsi="Palatino Linotype" w:cs="Arial"/>
        </w:rPr>
        <w:t xml:space="preserve"> solicito: </w:t>
      </w:r>
      <w:r w:rsidR="003607B9" w:rsidRPr="004D104E">
        <w:rPr>
          <w:rFonts w:ascii="Palatino Linotype" w:eastAsia="Calibri" w:hAnsi="Palatino Linotype" w:cs="Arial"/>
        </w:rPr>
        <w:t xml:space="preserve">                                                                                                                                                                                                                                                                                                                                                                                                                                                                                                                                                                                                                                                                                                                                                                                                                                                                                                                                                                                                                                                                                                                                                                                                                                                                                                                                                                                                                                                                                                                                                                                                                                                                                                                                                                                                                                                                                                                                                                                                                                                                                                                                                                                                                                                                                                                                                                                                                                                                                                                                                                                                                                                                                                                                                                                                                                                                                                                                               </w:t>
      </w:r>
      <w:r w:rsidR="00FB54FB" w:rsidRPr="004D104E">
        <w:rPr>
          <w:rFonts w:ascii="Palatino Linotype" w:eastAsia="Calibri" w:hAnsi="Palatino Linotype" w:cs="Arial"/>
        </w:rPr>
        <w:t xml:space="preserve">                           </w:t>
      </w:r>
    </w:p>
    <w:p w14:paraId="1C4AB2C0" w14:textId="77777777" w:rsidR="00FB54FB" w:rsidRPr="004D104E" w:rsidRDefault="00FB54FB" w:rsidP="004D104E">
      <w:pPr>
        <w:pStyle w:val="Prrafodelista"/>
        <w:tabs>
          <w:tab w:val="left" w:pos="0"/>
        </w:tabs>
        <w:spacing w:line="360" w:lineRule="auto"/>
        <w:ind w:left="567" w:right="565"/>
        <w:jc w:val="both"/>
        <w:rPr>
          <w:rFonts w:ascii="Palatino Linotype" w:hAnsi="Palatino Linotype"/>
          <w:i/>
          <w:sz w:val="22"/>
        </w:rPr>
      </w:pPr>
    </w:p>
    <w:p w14:paraId="3F18F844" w14:textId="45046F03" w:rsidR="00090120" w:rsidRPr="004D104E" w:rsidRDefault="001C34D6" w:rsidP="004D104E">
      <w:pPr>
        <w:pStyle w:val="Prrafodelista"/>
        <w:tabs>
          <w:tab w:val="left" w:pos="0"/>
        </w:tabs>
        <w:spacing w:line="360" w:lineRule="auto"/>
        <w:ind w:left="567" w:right="565"/>
        <w:jc w:val="both"/>
        <w:rPr>
          <w:rFonts w:ascii="Palatino Linotype" w:hAnsi="Palatino Linotype"/>
          <w:sz w:val="22"/>
        </w:rPr>
      </w:pPr>
      <w:r w:rsidRPr="004D104E">
        <w:rPr>
          <w:rFonts w:ascii="Palatino Linotype" w:hAnsi="Palatino Linotype"/>
          <w:i/>
          <w:sz w:val="22"/>
        </w:rPr>
        <w:lastRenderedPageBreak/>
        <w:t>“</w:t>
      </w:r>
      <w:r w:rsidR="00E83274" w:rsidRPr="004D104E">
        <w:rPr>
          <w:rFonts w:ascii="Palatino Linotype" w:hAnsi="Palatino Linotype"/>
          <w:i/>
          <w:sz w:val="22"/>
        </w:rPr>
        <w:t xml:space="preserve">Se solicita atentamente indicar las sanciones impuestas a </w:t>
      </w:r>
      <w:proofErr w:type="spellStart"/>
      <w:r w:rsidR="00E83274" w:rsidRPr="004D104E">
        <w:rPr>
          <w:rFonts w:ascii="Palatino Linotype" w:hAnsi="Palatino Linotype"/>
          <w:i/>
          <w:sz w:val="22"/>
        </w:rPr>
        <w:t>verificentros</w:t>
      </w:r>
      <w:proofErr w:type="spellEnd"/>
      <w:r w:rsidR="00E83274" w:rsidRPr="004D104E">
        <w:rPr>
          <w:rFonts w:ascii="Palatino Linotype" w:hAnsi="Palatino Linotype"/>
          <w:i/>
          <w:sz w:val="22"/>
        </w:rPr>
        <w:t xml:space="preserve"> por todos y cada uno de los motivos que haya determinado la Secretaría del Medio Ambiente de enero de 2012 a esta fecha. Se destaca que, en caso que haya expedientes que aún no han causado ejecutoria, se entreguen todos los demás procedimientos que sí hayan causado ejecutoria.</w:t>
      </w:r>
      <w:r w:rsidR="00090120" w:rsidRPr="004D104E">
        <w:rPr>
          <w:rFonts w:ascii="Palatino Linotype" w:hAnsi="Palatino Linotype"/>
          <w:i/>
          <w:sz w:val="22"/>
        </w:rPr>
        <w:t>”</w:t>
      </w:r>
      <w:r w:rsidR="00090120" w:rsidRPr="004D104E">
        <w:rPr>
          <w:rFonts w:ascii="Palatino Linotype" w:hAnsi="Palatino Linotype"/>
          <w:sz w:val="22"/>
        </w:rPr>
        <w:t xml:space="preserve"> (Sic)</w:t>
      </w:r>
    </w:p>
    <w:p w14:paraId="5623B150" w14:textId="77777777" w:rsidR="00E83274" w:rsidRPr="004D104E" w:rsidRDefault="00E83274" w:rsidP="004D104E">
      <w:pPr>
        <w:pStyle w:val="Prrafodelista"/>
        <w:tabs>
          <w:tab w:val="left" w:pos="0"/>
        </w:tabs>
        <w:spacing w:line="360" w:lineRule="auto"/>
        <w:ind w:left="567" w:right="565"/>
        <w:jc w:val="both"/>
        <w:rPr>
          <w:rFonts w:ascii="Palatino Linotype" w:hAnsi="Palatino Linotype"/>
          <w:i/>
          <w:sz w:val="22"/>
        </w:rPr>
      </w:pPr>
    </w:p>
    <w:p w14:paraId="60EB31F1" w14:textId="043A6EA4" w:rsidR="00090120" w:rsidRPr="004D104E" w:rsidRDefault="00090120" w:rsidP="004D104E">
      <w:pPr>
        <w:pStyle w:val="Prrafodelista"/>
        <w:tabs>
          <w:tab w:val="left" w:pos="0"/>
        </w:tabs>
        <w:spacing w:line="360" w:lineRule="auto"/>
        <w:ind w:left="567" w:right="565"/>
        <w:jc w:val="both"/>
        <w:rPr>
          <w:rFonts w:ascii="Palatino Linotype" w:hAnsi="Palatino Linotype"/>
          <w:i/>
          <w:sz w:val="22"/>
        </w:rPr>
      </w:pPr>
      <w:r w:rsidRPr="004D104E">
        <w:rPr>
          <w:rFonts w:ascii="Palatino Linotype" w:hAnsi="Palatino Linotype"/>
          <w:i/>
          <w:sz w:val="22"/>
        </w:rPr>
        <w:t>“</w:t>
      </w:r>
      <w:r w:rsidR="00E83274" w:rsidRPr="004D104E">
        <w:rPr>
          <w:rFonts w:ascii="Palatino Linotype" w:hAnsi="Palatino Linotype"/>
          <w:i/>
          <w:sz w:val="22"/>
        </w:rPr>
        <w:t xml:space="preserve">Se solicita atentamente indicar las sanciones impuestas a </w:t>
      </w:r>
      <w:proofErr w:type="spellStart"/>
      <w:r w:rsidR="00E83274" w:rsidRPr="004D104E">
        <w:rPr>
          <w:rFonts w:ascii="Palatino Linotype" w:hAnsi="Palatino Linotype"/>
          <w:i/>
          <w:sz w:val="22"/>
        </w:rPr>
        <w:t>verificentros</w:t>
      </w:r>
      <w:proofErr w:type="spellEnd"/>
      <w:r w:rsidR="00E83274" w:rsidRPr="004D104E">
        <w:rPr>
          <w:rFonts w:ascii="Palatino Linotype" w:hAnsi="Palatino Linotype"/>
          <w:i/>
          <w:sz w:val="22"/>
        </w:rPr>
        <w:t xml:space="preserve"> por todos y cada uno de los motivos que haya determinado la Secretaría del Medio Ambiente de enero de 2015 a esta fecha. Para mayor referencia, se adjunta un archivo para la búsqueda de la información de referencia.</w:t>
      </w:r>
      <w:r w:rsidRPr="004D104E">
        <w:rPr>
          <w:rFonts w:ascii="Palatino Linotype" w:hAnsi="Palatino Linotype"/>
          <w:i/>
          <w:sz w:val="22"/>
        </w:rPr>
        <w:t>”</w:t>
      </w:r>
      <w:r w:rsidRPr="004D104E">
        <w:rPr>
          <w:rFonts w:ascii="Palatino Linotype" w:hAnsi="Palatino Linotype"/>
          <w:sz w:val="22"/>
        </w:rPr>
        <w:t xml:space="preserve"> (Sic)</w:t>
      </w:r>
    </w:p>
    <w:p w14:paraId="39E7CAFC" w14:textId="77777777" w:rsidR="00090120" w:rsidRPr="004D104E" w:rsidRDefault="00090120" w:rsidP="004D104E">
      <w:pPr>
        <w:pStyle w:val="Prrafodelista"/>
        <w:tabs>
          <w:tab w:val="left" w:pos="0"/>
        </w:tabs>
        <w:spacing w:line="360" w:lineRule="auto"/>
        <w:ind w:left="567" w:right="616"/>
        <w:jc w:val="both"/>
        <w:rPr>
          <w:rFonts w:ascii="Palatino Linotype" w:hAnsi="Palatino Linotype"/>
          <w:i/>
        </w:rPr>
      </w:pPr>
    </w:p>
    <w:p w14:paraId="7727518C" w14:textId="3E59CC6B" w:rsidR="00A45546" w:rsidRPr="004D104E" w:rsidRDefault="00A8769A" w:rsidP="004D104E">
      <w:pPr>
        <w:pStyle w:val="Prrafodelista"/>
        <w:numPr>
          <w:ilvl w:val="0"/>
          <w:numId w:val="36"/>
        </w:numPr>
        <w:tabs>
          <w:tab w:val="left" w:pos="0"/>
        </w:tabs>
        <w:spacing w:line="360" w:lineRule="auto"/>
        <w:ind w:left="993"/>
        <w:jc w:val="both"/>
        <w:rPr>
          <w:rFonts w:ascii="Palatino Linotype" w:hAnsi="Palatino Linotype"/>
          <w:b/>
        </w:rPr>
      </w:pPr>
      <w:r w:rsidRPr="004D104E">
        <w:rPr>
          <w:rFonts w:ascii="Palatino Linotype" w:eastAsia="Times New Roman" w:hAnsi="Palatino Linotype" w:cs="Arial"/>
        </w:rPr>
        <w:t xml:space="preserve">Señaló </w:t>
      </w:r>
      <w:r w:rsidR="00750A80" w:rsidRPr="004D104E">
        <w:rPr>
          <w:rFonts w:ascii="Palatino Linotype" w:eastAsia="Times New Roman" w:hAnsi="Palatino Linotype" w:cs="Arial"/>
        </w:rPr>
        <w:t>como modalidad de entrega de información</w:t>
      </w:r>
      <w:r w:rsidR="00750A80" w:rsidRPr="004D104E">
        <w:rPr>
          <w:rFonts w:ascii="Palatino Linotype" w:eastAsia="Times New Roman" w:hAnsi="Palatino Linotype" w:cs="Arial"/>
          <w:b/>
        </w:rPr>
        <w:t>:</w:t>
      </w:r>
      <w:r w:rsidR="00750A80" w:rsidRPr="004D104E">
        <w:rPr>
          <w:rFonts w:ascii="Palatino Linotype" w:eastAsia="Times New Roman" w:hAnsi="Palatino Linotype" w:cs="Arial"/>
        </w:rPr>
        <w:t xml:space="preserve"> </w:t>
      </w:r>
      <w:r w:rsidR="007B30F3" w:rsidRPr="004D104E">
        <w:rPr>
          <w:rFonts w:ascii="Palatino Linotype" w:hAnsi="Palatino Linotype"/>
        </w:rPr>
        <w:t>A través de</w:t>
      </w:r>
      <w:r w:rsidR="00E83035" w:rsidRPr="004D104E">
        <w:rPr>
          <w:rFonts w:ascii="Palatino Linotype" w:hAnsi="Palatino Linotype"/>
        </w:rPr>
        <w:t>l</w:t>
      </w:r>
      <w:r w:rsidR="00A53AF8" w:rsidRPr="004D104E">
        <w:rPr>
          <w:rFonts w:ascii="Palatino Linotype" w:hAnsi="Palatino Linotype"/>
          <w:b/>
        </w:rPr>
        <w:t xml:space="preserve"> </w:t>
      </w:r>
      <w:r w:rsidR="008D6879" w:rsidRPr="004D104E">
        <w:rPr>
          <w:rFonts w:ascii="Palatino Linotype" w:hAnsi="Palatino Linotype"/>
          <w:b/>
        </w:rPr>
        <w:t>SAIMEX</w:t>
      </w:r>
      <w:r w:rsidR="003E4A5C" w:rsidRPr="004D104E">
        <w:rPr>
          <w:rFonts w:ascii="Palatino Linotype" w:hAnsi="Palatino Linotype"/>
          <w:b/>
        </w:rPr>
        <w:t>.</w:t>
      </w:r>
    </w:p>
    <w:p w14:paraId="74BDAD69" w14:textId="77777777" w:rsidR="00090120" w:rsidRPr="004D104E" w:rsidRDefault="00090120" w:rsidP="004D104E">
      <w:pPr>
        <w:pStyle w:val="Prrafodelista"/>
        <w:tabs>
          <w:tab w:val="left" w:pos="0"/>
        </w:tabs>
        <w:spacing w:line="360" w:lineRule="auto"/>
        <w:ind w:left="567"/>
        <w:jc w:val="both"/>
        <w:rPr>
          <w:rFonts w:ascii="Palatino Linotype" w:hAnsi="Palatino Linotype"/>
        </w:rPr>
      </w:pPr>
    </w:p>
    <w:p w14:paraId="26DD0B2C" w14:textId="743B43DC" w:rsidR="00D870F1" w:rsidRPr="004D104E" w:rsidRDefault="00AC3C02" w:rsidP="004D104E">
      <w:pPr>
        <w:pStyle w:val="Prrafodelista"/>
        <w:numPr>
          <w:ilvl w:val="0"/>
          <w:numId w:val="1"/>
        </w:numPr>
        <w:tabs>
          <w:tab w:val="left" w:pos="0"/>
        </w:tabs>
        <w:spacing w:line="360" w:lineRule="auto"/>
        <w:ind w:left="0" w:right="49" w:firstLine="66"/>
        <w:jc w:val="both"/>
        <w:rPr>
          <w:rFonts w:ascii="Palatino Linotype" w:hAnsi="Palatino Linotype"/>
        </w:rPr>
      </w:pPr>
      <w:r w:rsidRPr="004D104E">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56AE3A31" wp14:editId="27264B18">
                <wp:simplePos x="0" y="0"/>
                <wp:positionH relativeFrom="margin">
                  <wp:align>right</wp:align>
                </wp:positionH>
                <wp:positionV relativeFrom="paragraph">
                  <wp:posOffset>1104900</wp:posOffset>
                </wp:positionV>
                <wp:extent cx="5524500" cy="2314575"/>
                <wp:effectExtent l="57150" t="38100" r="57150" b="85725"/>
                <wp:wrapNone/>
                <wp:docPr id="5" name="Conector recto 5"/>
                <wp:cNvGraphicFramePr/>
                <a:graphic xmlns:a="http://schemas.openxmlformats.org/drawingml/2006/main">
                  <a:graphicData uri="http://schemas.microsoft.com/office/word/2010/wordprocessingShape">
                    <wps:wsp>
                      <wps:cNvCnPr/>
                      <wps:spPr>
                        <a:xfrm>
                          <a:off x="0" y="0"/>
                          <a:ext cx="5524500" cy="23145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0BF64" id="Conector recto 5"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8pt,87pt" to="818.8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" strokecolor="#4f81bd [3204]" strokeweight="3pt">
                <v:shadow on="t" color="black" opacity="24903f" origin=",.5" offset="0,.55556mm"/>
                <w10:wrap anchorx="margin"/>
              </v:line>
            </w:pict>
          </mc:Fallback>
        </mc:AlternateContent>
      </w:r>
      <w:r w:rsidRPr="004D104E">
        <w:rPr>
          <w:rFonts w:ascii="Palatino Linotype" w:hAnsi="Palatino Linotype"/>
        </w:rPr>
        <w:t xml:space="preserve">Los días veintitrés (23) de noviembre y once (11) de diciembre del año </w:t>
      </w:r>
      <w:r w:rsidR="004523B0" w:rsidRPr="004D104E">
        <w:rPr>
          <w:rFonts w:ascii="Palatino Linotype" w:hAnsi="Palatino Linotype"/>
        </w:rPr>
        <w:t>2018</w:t>
      </w:r>
      <w:r w:rsidRPr="004D104E">
        <w:rPr>
          <w:rFonts w:ascii="Palatino Linotype" w:hAnsi="Palatino Linotype"/>
        </w:rPr>
        <w:t xml:space="preserve"> respectivamente</w:t>
      </w:r>
      <w:r w:rsidR="00585F00" w:rsidRPr="004D104E">
        <w:rPr>
          <w:rFonts w:ascii="Palatino Linotype" w:hAnsi="Palatino Linotype"/>
        </w:rPr>
        <w:t xml:space="preserve">, el </w:t>
      </w:r>
      <w:r w:rsidR="00585F00" w:rsidRPr="004D104E">
        <w:rPr>
          <w:rFonts w:ascii="Palatino Linotype" w:hAnsi="Palatino Linotype"/>
          <w:b/>
        </w:rPr>
        <w:t xml:space="preserve">SUJETO OBLIGADO </w:t>
      </w:r>
      <w:r w:rsidR="00F95923" w:rsidRPr="004D104E">
        <w:rPr>
          <w:rFonts w:ascii="Palatino Linotype" w:hAnsi="Palatino Linotype"/>
        </w:rPr>
        <w:t xml:space="preserve">dio </w:t>
      </w:r>
      <w:r w:rsidR="00D870F1" w:rsidRPr="004D104E">
        <w:rPr>
          <w:rFonts w:ascii="Palatino Linotype" w:hAnsi="Palatino Linotype"/>
        </w:rPr>
        <w:t>respuesta a la</w:t>
      </w:r>
      <w:r w:rsidR="00407835" w:rsidRPr="004D104E">
        <w:rPr>
          <w:rFonts w:ascii="Palatino Linotype" w:hAnsi="Palatino Linotype"/>
        </w:rPr>
        <w:t>s</w:t>
      </w:r>
      <w:r w:rsidR="00D870F1" w:rsidRPr="004D104E">
        <w:rPr>
          <w:rFonts w:ascii="Palatino Linotype" w:hAnsi="Palatino Linotype"/>
        </w:rPr>
        <w:t xml:space="preserve"> solicitud</w:t>
      </w:r>
      <w:r w:rsidR="00407835" w:rsidRPr="004D104E">
        <w:rPr>
          <w:rFonts w:ascii="Palatino Linotype" w:hAnsi="Palatino Linotype"/>
        </w:rPr>
        <w:t>es</w:t>
      </w:r>
      <w:r w:rsidR="00D870F1" w:rsidRPr="004D104E">
        <w:rPr>
          <w:rFonts w:ascii="Palatino Linotype" w:hAnsi="Palatino Linotype"/>
        </w:rPr>
        <w:t xml:space="preserve"> de información, en los siguientes términos: </w:t>
      </w:r>
    </w:p>
    <w:p w14:paraId="41562F38" w14:textId="3E63253F" w:rsidR="00407835" w:rsidRPr="004D104E" w:rsidRDefault="006962F0" w:rsidP="004D104E">
      <w:pPr>
        <w:pStyle w:val="Prrafodelista"/>
        <w:tabs>
          <w:tab w:val="left" w:pos="0"/>
        </w:tabs>
        <w:spacing w:line="360" w:lineRule="auto"/>
        <w:ind w:left="0" w:right="49"/>
        <w:jc w:val="both"/>
        <w:rPr>
          <w:rFonts w:ascii="Palatino Linotype" w:hAnsi="Palatino Linotype"/>
        </w:rPr>
      </w:pPr>
      <w:r w:rsidRPr="006962F0">
        <w:rPr>
          <w:rFonts w:ascii="Palatino Linotype" w:hAnsi="Palatino Linotype"/>
          <w:noProof/>
          <w:lang w:val="es-MX" w:eastAsia="es-MX"/>
        </w:rPr>
        <w:lastRenderedPageBreak/>
        <w:drawing>
          <wp:inline distT="0" distB="0" distL="0" distR="0" wp14:anchorId="008219E4" wp14:editId="2209CD54">
            <wp:extent cx="5579745" cy="4793795"/>
            <wp:effectExtent l="0" t="0" r="190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4793795"/>
                    </a:xfrm>
                    <a:prstGeom prst="rect">
                      <a:avLst/>
                    </a:prstGeom>
                    <a:noFill/>
                    <a:ln>
                      <a:noFill/>
                    </a:ln>
                  </pic:spPr>
                </pic:pic>
              </a:graphicData>
            </a:graphic>
          </wp:inline>
        </w:drawing>
      </w:r>
    </w:p>
    <w:p w14:paraId="76A91982" w14:textId="7176DCEE" w:rsidR="00AC3C02" w:rsidRPr="004D104E" w:rsidRDefault="00AC3C02" w:rsidP="004D104E">
      <w:pPr>
        <w:pStyle w:val="Prrafodelista"/>
        <w:tabs>
          <w:tab w:val="left" w:pos="0"/>
        </w:tabs>
        <w:spacing w:line="360" w:lineRule="auto"/>
        <w:ind w:left="0" w:right="49"/>
        <w:jc w:val="both"/>
        <w:rPr>
          <w:rFonts w:ascii="Palatino Linotype" w:hAnsi="Palatino Linotype"/>
        </w:rPr>
      </w:pPr>
      <w:r w:rsidRPr="004D104E">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78068474" wp14:editId="00FB6FF8">
                <wp:simplePos x="0" y="0"/>
                <wp:positionH relativeFrom="margin">
                  <wp:align>right</wp:align>
                </wp:positionH>
                <wp:positionV relativeFrom="paragraph">
                  <wp:posOffset>138430</wp:posOffset>
                </wp:positionV>
                <wp:extent cx="5524500" cy="2162175"/>
                <wp:effectExtent l="57150" t="38100" r="57150" b="85725"/>
                <wp:wrapNone/>
                <wp:docPr id="7" name="Conector recto 7"/>
                <wp:cNvGraphicFramePr/>
                <a:graphic xmlns:a="http://schemas.openxmlformats.org/drawingml/2006/main">
                  <a:graphicData uri="http://schemas.microsoft.com/office/word/2010/wordprocessingShape">
                    <wps:wsp>
                      <wps:cNvCnPr/>
                      <wps:spPr>
                        <a:xfrm>
                          <a:off x="0" y="0"/>
                          <a:ext cx="5524500" cy="2162175"/>
                        </a:xfrm>
                        <a:prstGeom prst="line">
                          <a:avLst/>
                        </a:prstGeom>
                        <a:ln w="381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FC690" id="Conector recto 7"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8pt,10.9pt" to="818.8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" strokecolor="#4f81bd [3204]" strokeweight="3pt">
                <v:shadow on="t" color="black" opacity="24903f" origin=",.5" offset="0,.55556mm"/>
                <w10:wrap anchorx="margin"/>
              </v:line>
            </w:pict>
          </mc:Fallback>
        </mc:AlternateContent>
      </w:r>
    </w:p>
    <w:p w14:paraId="2A854A26" w14:textId="716EF1D2" w:rsidR="00AC3C02" w:rsidRPr="004D104E" w:rsidRDefault="00AC3C02" w:rsidP="004D104E">
      <w:pPr>
        <w:pStyle w:val="Prrafodelista"/>
        <w:tabs>
          <w:tab w:val="left" w:pos="0"/>
        </w:tabs>
        <w:spacing w:line="360" w:lineRule="auto"/>
        <w:ind w:left="0" w:right="49"/>
        <w:jc w:val="both"/>
        <w:rPr>
          <w:rFonts w:ascii="Palatino Linotype" w:hAnsi="Palatino Linotype"/>
        </w:rPr>
      </w:pPr>
      <w:r w:rsidRPr="004D104E">
        <w:rPr>
          <w:rFonts w:ascii="Palatino Linotype" w:hAnsi="Palatino Linotype"/>
          <w:noProof/>
          <w:lang w:val="es-MX" w:eastAsia="es-MX"/>
        </w:rPr>
        <w:lastRenderedPageBreak/>
        <w:drawing>
          <wp:inline distT="0" distB="0" distL="0" distR="0" wp14:anchorId="484007AA" wp14:editId="7259B607">
            <wp:extent cx="5612130" cy="3406140"/>
            <wp:effectExtent l="19050" t="19050" r="26670" b="228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406140"/>
                    </a:xfrm>
                    <a:prstGeom prst="rect">
                      <a:avLst/>
                    </a:prstGeom>
                    <a:ln>
                      <a:solidFill>
                        <a:schemeClr val="tx1"/>
                      </a:solidFill>
                    </a:ln>
                  </pic:spPr>
                </pic:pic>
              </a:graphicData>
            </a:graphic>
          </wp:inline>
        </w:drawing>
      </w:r>
    </w:p>
    <w:p w14:paraId="01F9EAC9" w14:textId="7B3983E3" w:rsidR="00407835" w:rsidRPr="004D104E" w:rsidRDefault="004523B0" w:rsidP="004D104E">
      <w:pPr>
        <w:pStyle w:val="Prrafodelista"/>
        <w:tabs>
          <w:tab w:val="left" w:pos="0"/>
        </w:tabs>
        <w:spacing w:line="360" w:lineRule="auto"/>
        <w:ind w:left="0" w:right="49"/>
        <w:jc w:val="both"/>
        <w:rPr>
          <w:rFonts w:ascii="Palatino Linotype" w:hAnsi="Palatino Linotype"/>
        </w:rPr>
      </w:pPr>
      <w:r w:rsidRPr="004D104E">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6885A7F4" wp14:editId="3B1E4BF5">
                <wp:simplePos x="0" y="0"/>
                <wp:positionH relativeFrom="margin">
                  <wp:posOffset>120015</wp:posOffset>
                </wp:positionH>
                <wp:positionV relativeFrom="paragraph">
                  <wp:posOffset>62231</wp:posOffset>
                </wp:positionV>
                <wp:extent cx="5410200" cy="3695700"/>
                <wp:effectExtent l="57150" t="38100" r="57150" b="95250"/>
                <wp:wrapNone/>
                <wp:docPr id="10" name="Conector recto 10"/>
                <wp:cNvGraphicFramePr/>
                <a:graphic xmlns:a="http://schemas.openxmlformats.org/drawingml/2006/main">
                  <a:graphicData uri="http://schemas.microsoft.com/office/word/2010/wordprocessingShape">
                    <wps:wsp>
                      <wps:cNvCnPr/>
                      <wps:spPr>
                        <a:xfrm>
                          <a:off x="0" y="0"/>
                          <a:ext cx="5410200" cy="36957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326BA" id="Conector recto 10"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4.9pt" to="435.4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" strokecolor="#4f81bd [3204]" strokeweight="3pt">
                <v:shadow on="t" color="black" opacity="24903f" origin=",.5" offset="0,.55556mm"/>
                <w10:wrap anchorx="margin"/>
              </v:line>
            </w:pict>
          </mc:Fallback>
        </mc:AlternateContent>
      </w:r>
    </w:p>
    <w:p w14:paraId="27F82FE1" w14:textId="6CC84FE6" w:rsidR="00407835" w:rsidRPr="004D104E" w:rsidRDefault="006962F0" w:rsidP="004D104E">
      <w:pPr>
        <w:pStyle w:val="Prrafodelista"/>
        <w:tabs>
          <w:tab w:val="left" w:pos="0"/>
        </w:tabs>
        <w:spacing w:line="360" w:lineRule="auto"/>
        <w:ind w:left="0" w:right="49"/>
        <w:jc w:val="both"/>
        <w:rPr>
          <w:rFonts w:ascii="Palatino Linotype" w:hAnsi="Palatino Linotype"/>
        </w:rPr>
      </w:pPr>
      <w:r w:rsidRPr="006962F0">
        <w:rPr>
          <w:rFonts w:ascii="Palatino Linotype" w:hAnsi="Palatino Linotype"/>
          <w:noProof/>
          <w:lang w:val="es-MX" w:eastAsia="es-MX"/>
        </w:rPr>
        <w:lastRenderedPageBreak/>
        <w:drawing>
          <wp:inline distT="0" distB="0" distL="0" distR="0" wp14:anchorId="5DA58FDD" wp14:editId="17799EA3">
            <wp:extent cx="5579745" cy="550723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5507230"/>
                    </a:xfrm>
                    <a:prstGeom prst="rect">
                      <a:avLst/>
                    </a:prstGeom>
                    <a:noFill/>
                    <a:ln>
                      <a:noFill/>
                    </a:ln>
                  </pic:spPr>
                </pic:pic>
              </a:graphicData>
            </a:graphic>
          </wp:inline>
        </w:drawing>
      </w:r>
    </w:p>
    <w:p w14:paraId="5C26471C" w14:textId="34BBF134" w:rsidR="004523B0" w:rsidRPr="004D104E" w:rsidRDefault="004523B0" w:rsidP="004D104E">
      <w:pPr>
        <w:pStyle w:val="Prrafodelista"/>
        <w:tabs>
          <w:tab w:val="left" w:pos="0"/>
        </w:tabs>
        <w:spacing w:line="360" w:lineRule="auto"/>
        <w:ind w:left="0" w:right="49"/>
        <w:jc w:val="both"/>
        <w:rPr>
          <w:rFonts w:ascii="Palatino Linotype" w:hAnsi="Palatino Linotype"/>
        </w:rPr>
      </w:pPr>
      <w:r w:rsidRPr="004D104E">
        <w:rPr>
          <w:rFonts w:ascii="Palatino Linotype" w:hAnsi="Palatino Linotype"/>
          <w:noProof/>
          <w:lang w:val="es-MX" w:eastAsia="es-MX"/>
        </w:rPr>
        <w:lastRenderedPageBreak/>
        <w:drawing>
          <wp:inline distT="0" distB="0" distL="0" distR="0" wp14:anchorId="2921224C" wp14:editId="208DC2F0">
            <wp:extent cx="5612130" cy="5637530"/>
            <wp:effectExtent l="19050" t="19050" r="2667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637530"/>
                    </a:xfrm>
                    <a:prstGeom prst="rect">
                      <a:avLst/>
                    </a:prstGeom>
                    <a:ln>
                      <a:solidFill>
                        <a:schemeClr val="tx1"/>
                      </a:solidFill>
                    </a:ln>
                  </pic:spPr>
                </pic:pic>
              </a:graphicData>
            </a:graphic>
          </wp:inline>
        </w:drawing>
      </w:r>
    </w:p>
    <w:p w14:paraId="673396ED" w14:textId="77777777" w:rsidR="008E4CD5" w:rsidRPr="004D104E" w:rsidRDefault="008E4CD5" w:rsidP="004D104E">
      <w:pPr>
        <w:pStyle w:val="Prrafodelista"/>
        <w:tabs>
          <w:tab w:val="left" w:pos="0"/>
        </w:tabs>
        <w:spacing w:line="360" w:lineRule="auto"/>
        <w:jc w:val="both"/>
        <w:rPr>
          <w:rFonts w:ascii="Palatino Linotype" w:eastAsia="Times New Roman" w:hAnsi="Palatino Linotype" w:cs="Arial"/>
          <w:b/>
        </w:rPr>
      </w:pPr>
    </w:p>
    <w:p w14:paraId="1BDB340C" w14:textId="21EB08D4" w:rsidR="00D870F1" w:rsidRPr="004D104E" w:rsidRDefault="00407835" w:rsidP="004D104E">
      <w:pPr>
        <w:pStyle w:val="Prrafodelista"/>
        <w:numPr>
          <w:ilvl w:val="0"/>
          <w:numId w:val="1"/>
        </w:numPr>
        <w:tabs>
          <w:tab w:val="left" w:pos="0"/>
        </w:tabs>
        <w:spacing w:line="360" w:lineRule="auto"/>
        <w:ind w:left="0" w:right="49" w:firstLine="0"/>
        <w:jc w:val="both"/>
        <w:rPr>
          <w:rFonts w:ascii="Palatino Linotype" w:hAnsi="Palatino Linotype"/>
        </w:rPr>
      </w:pPr>
      <w:r w:rsidRPr="004D104E">
        <w:rPr>
          <w:rFonts w:ascii="Palatino Linotype" w:eastAsia="Times New Roman" w:hAnsi="Palatino Linotype" w:cs="Arial"/>
        </w:rPr>
        <w:lastRenderedPageBreak/>
        <w:t xml:space="preserve">Los días </w:t>
      </w:r>
      <w:r w:rsidR="004523B0" w:rsidRPr="004D104E">
        <w:rPr>
          <w:rFonts w:ascii="Palatino Linotype" w:eastAsia="Times New Roman" w:hAnsi="Palatino Linotype" w:cs="Arial"/>
        </w:rPr>
        <w:t>veintitrés (23) de noviembre y quince (15) de diciembre del año 2018</w:t>
      </w:r>
      <w:r w:rsidR="004523B0" w:rsidRPr="004D104E">
        <w:rPr>
          <w:rFonts w:ascii="Palatino Linotype" w:hAnsi="Palatino Linotype"/>
        </w:rPr>
        <w:t xml:space="preserve"> respectivamente</w:t>
      </w:r>
      <w:r w:rsidRPr="004D104E">
        <w:rPr>
          <w:rFonts w:ascii="Palatino Linotype" w:eastAsia="Times New Roman" w:hAnsi="Palatino Linotype" w:cs="Arial"/>
        </w:rPr>
        <w:t>,</w:t>
      </w:r>
      <w:r w:rsidR="00FA3B14" w:rsidRPr="004D104E">
        <w:rPr>
          <w:rFonts w:ascii="Palatino Linotype" w:eastAsia="Times New Roman" w:hAnsi="Palatino Linotype" w:cs="Arial"/>
        </w:rPr>
        <w:t xml:space="preserve"> el</w:t>
      </w:r>
      <w:r w:rsidR="007E4E68" w:rsidRPr="004D104E">
        <w:rPr>
          <w:rFonts w:ascii="Palatino Linotype" w:hAnsi="Palatino Linotype" w:cs="Arial"/>
        </w:rPr>
        <w:t xml:space="preserve"> particular</w:t>
      </w:r>
      <w:r w:rsidR="00BF2B4D" w:rsidRPr="004D104E">
        <w:rPr>
          <w:rFonts w:ascii="Palatino Linotype" w:eastAsia="Times New Roman" w:hAnsi="Palatino Linotype" w:cs="Arial"/>
        </w:rPr>
        <w:t xml:space="preserve"> interpuso </w:t>
      </w:r>
      <w:r w:rsidR="00585F00" w:rsidRPr="004D104E">
        <w:rPr>
          <w:rFonts w:ascii="Palatino Linotype" w:eastAsia="Times New Roman" w:hAnsi="Palatino Linotype" w:cs="Arial"/>
        </w:rPr>
        <w:t>l</w:t>
      </w:r>
      <w:r w:rsidR="00BF2B4D" w:rsidRPr="004D104E">
        <w:rPr>
          <w:rFonts w:ascii="Palatino Linotype" w:eastAsia="Times New Roman" w:hAnsi="Palatino Linotype" w:cs="Arial"/>
        </w:rPr>
        <w:t>os</w:t>
      </w:r>
      <w:r w:rsidR="00585F00" w:rsidRPr="004D104E">
        <w:rPr>
          <w:rFonts w:ascii="Palatino Linotype" w:eastAsia="Times New Roman" w:hAnsi="Palatino Linotype" w:cs="Arial"/>
        </w:rPr>
        <w:t xml:space="preserve"> recurso</w:t>
      </w:r>
      <w:r w:rsidR="00BF2B4D" w:rsidRPr="004D104E">
        <w:rPr>
          <w:rFonts w:ascii="Palatino Linotype" w:eastAsia="Times New Roman" w:hAnsi="Palatino Linotype" w:cs="Arial"/>
        </w:rPr>
        <w:t>s</w:t>
      </w:r>
      <w:r w:rsidR="00585F00" w:rsidRPr="004D104E">
        <w:rPr>
          <w:rFonts w:ascii="Palatino Linotype" w:eastAsia="Times New Roman" w:hAnsi="Palatino Linotype" w:cs="Arial"/>
        </w:rPr>
        <w:t xml:space="preserve"> de revisión, en contra de la</w:t>
      </w:r>
      <w:r w:rsidR="00F72B4F" w:rsidRPr="004D104E">
        <w:rPr>
          <w:rFonts w:ascii="Palatino Linotype" w:eastAsia="Times New Roman" w:hAnsi="Palatino Linotype" w:cs="Arial"/>
        </w:rPr>
        <w:t>s</w:t>
      </w:r>
      <w:r w:rsidR="00585F00" w:rsidRPr="004D104E">
        <w:rPr>
          <w:rFonts w:ascii="Palatino Linotype" w:eastAsia="Times New Roman" w:hAnsi="Palatino Linotype" w:cs="Arial"/>
        </w:rPr>
        <w:t xml:space="preserve"> respuesta</w:t>
      </w:r>
      <w:r w:rsidR="00F72B4F" w:rsidRPr="004D104E">
        <w:rPr>
          <w:rFonts w:ascii="Palatino Linotype" w:eastAsia="Times New Roman" w:hAnsi="Palatino Linotype" w:cs="Arial"/>
        </w:rPr>
        <w:t>s</w:t>
      </w:r>
      <w:r w:rsidR="00585F00" w:rsidRPr="004D104E">
        <w:rPr>
          <w:rFonts w:ascii="Palatino Linotype" w:eastAsia="Times New Roman" w:hAnsi="Palatino Linotype" w:cs="Arial"/>
        </w:rPr>
        <w:t xml:space="preserve"> anteriormente referida</w:t>
      </w:r>
      <w:r w:rsidR="00F72B4F" w:rsidRPr="004D104E">
        <w:rPr>
          <w:rFonts w:ascii="Palatino Linotype" w:eastAsia="Times New Roman" w:hAnsi="Palatino Linotype" w:cs="Arial"/>
        </w:rPr>
        <w:t>s</w:t>
      </w:r>
      <w:r w:rsidR="00585F00" w:rsidRPr="004D104E">
        <w:rPr>
          <w:rFonts w:ascii="Palatino Linotype" w:eastAsia="Times New Roman" w:hAnsi="Palatino Linotype" w:cs="Arial"/>
        </w:rPr>
        <w:t xml:space="preserve">, señalando </w:t>
      </w:r>
      <w:r w:rsidR="00F72B4F" w:rsidRPr="004D104E">
        <w:rPr>
          <w:rFonts w:ascii="Palatino Linotype" w:eastAsia="Times New Roman" w:hAnsi="Palatino Linotype" w:cs="Arial"/>
        </w:rPr>
        <w:t>como acto</w:t>
      </w:r>
      <w:r w:rsidR="00BF2B4D" w:rsidRPr="004D104E">
        <w:rPr>
          <w:rFonts w:ascii="Palatino Linotype" w:eastAsia="Times New Roman" w:hAnsi="Palatino Linotype" w:cs="Arial"/>
        </w:rPr>
        <w:t>s</w:t>
      </w:r>
      <w:r w:rsidR="00F72B4F" w:rsidRPr="004D104E">
        <w:rPr>
          <w:rFonts w:ascii="Palatino Linotype" w:eastAsia="Times New Roman" w:hAnsi="Palatino Linotype" w:cs="Arial"/>
        </w:rPr>
        <w:t xml:space="preserve"> impugnado</w:t>
      </w:r>
      <w:r w:rsidR="00BF2B4D" w:rsidRPr="004D104E">
        <w:rPr>
          <w:rFonts w:ascii="Palatino Linotype" w:eastAsia="Times New Roman" w:hAnsi="Palatino Linotype" w:cs="Arial"/>
        </w:rPr>
        <w:t>s</w:t>
      </w:r>
      <w:r w:rsidR="00F72B4F" w:rsidRPr="004D104E">
        <w:rPr>
          <w:rFonts w:ascii="Palatino Linotype" w:eastAsia="Times New Roman" w:hAnsi="Palatino Linotype" w:cs="Arial"/>
        </w:rPr>
        <w:t xml:space="preserve"> y motivos de inconformidad los siguientes</w:t>
      </w:r>
      <w:r w:rsidR="00585F00" w:rsidRPr="004D104E">
        <w:rPr>
          <w:rFonts w:ascii="Palatino Linotype" w:eastAsia="Times New Roman" w:hAnsi="Palatino Linotype" w:cs="Arial"/>
        </w:rPr>
        <w:t>:</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4D104E" w:rsidRDefault="00FA3B14" w:rsidP="004D104E">
      <w:pPr>
        <w:pStyle w:val="Prrafodelista"/>
        <w:tabs>
          <w:tab w:val="left" w:pos="0"/>
        </w:tabs>
        <w:spacing w:line="360" w:lineRule="auto"/>
        <w:ind w:left="284" w:right="34"/>
        <w:jc w:val="both"/>
        <w:rPr>
          <w:rFonts w:ascii="Palatino Linotype" w:hAnsi="Palatino Linotype"/>
        </w:rPr>
      </w:pPr>
    </w:p>
    <w:p w14:paraId="25F0A2C4" w14:textId="6D9F7DD7" w:rsidR="004523B0" w:rsidRPr="004D104E" w:rsidRDefault="004523B0" w:rsidP="004D104E">
      <w:pPr>
        <w:pStyle w:val="Prrafodelista"/>
        <w:tabs>
          <w:tab w:val="left" w:pos="0"/>
        </w:tabs>
        <w:spacing w:line="360" w:lineRule="auto"/>
        <w:ind w:left="927" w:right="616"/>
        <w:jc w:val="both"/>
        <w:rPr>
          <w:rFonts w:ascii="Palatino Linotype" w:eastAsia="Calibri" w:hAnsi="Palatino Linotype" w:cs="Arial"/>
        </w:rPr>
      </w:pPr>
      <w:bookmarkStart w:id="17" w:name="_Toc504377966"/>
      <w:r w:rsidRPr="004D104E">
        <w:rPr>
          <w:rFonts w:ascii="Palatino Linotype" w:hAnsi="Palatino Linotype"/>
          <w:b/>
        </w:rPr>
        <w:t>04408/INFOEM/IP/RR/2018</w:t>
      </w:r>
    </w:p>
    <w:p w14:paraId="5654E5A5" w14:textId="33D13183" w:rsidR="00C208DE" w:rsidRPr="004D104E" w:rsidRDefault="00585F00" w:rsidP="004D104E">
      <w:pPr>
        <w:pStyle w:val="Prrafodelista"/>
        <w:numPr>
          <w:ilvl w:val="0"/>
          <w:numId w:val="28"/>
        </w:numPr>
        <w:tabs>
          <w:tab w:val="left" w:pos="0"/>
        </w:tabs>
        <w:spacing w:line="360" w:lineRule="auto"/>
        <w:ind w:right="616"/>
        <w:jc w:val="both"/>
        <w:rPr>
          <w:rFonts w:ascii="Palatino Linotype" w:eastAsia="Calibri" w:hAnsi="Palatino Linotype" w:cs="Arial"/>
        </w:rPr>
      </w:pPr>
      <w:r w:rsidRPr="004D104E">
        <w:rPr>
          <w:rFonts w:ascii="Palatino Linotype" w:eastAsia="Calibri" w:hAnsi="Palatino Linotype" w:cs="Arial"/>
          <w:b/>
        </w:rPr>
        <w:t>Acto impugnado</w:t>
      </w:r>
      <w:bookmarkEnd w:id="3"/>
      <w:r w:rsidR="00F95F7E" w:rsidRPr="004D104E">
        <w:rPr>
          <w:rFonts w:ascii="Palatino Linotype" w:eastAsia="Calibri" w:hAnsi="Palatino Linotype" w:cs="Arial"/>
        </w:rPr>
        <w:t>:</w:t>
      </w:r>
      <w:bookmarkEnd w:id="17"/>
      <w:r w:rsidR="00F95F7E" w:rsidRPr="004D104E">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4D104E">
        <w:rPr>
          <w:rFonts w:ascii="Palatino Linotype" w:eastAsia="Calibri" w:hAnsi="Palatino Linotype" w:cs="Arial"/>
          <w:i/>
        </w:rPr>
        <w:t>“</w:t>
      </w:r>
      <w:r w:rsidR="004523B0" w:rsidRPr="004D104E">
        <w:rPr>
          <w:rFonts w:ascii="Palatino Linotype" w:eastAsia="Calibri" w:hAnsi="Palatino Linotype" w:cs="Arial"/>
          <w:i/>
        </w:rPr>
        <w:t>La resolución a la solicitud de información 00129/PROPAEM/IP/2018</w:t>
      </w:r>
      <w:r w:rsidR="003E4A5C" w:rsidRPr="004D104E">
        <w:rPr>
          <w:rFonts w:ascii="Palatino Linotype" w:eastAsia="Calibri" w:hAnsi="Palatino Linotype" w:cs="Arial"/>
          <w:i/>
        </w:rPr>
        <w:t>” (Sic)</w:t>
      </w:r>
    </w:p>
    <w:p w14:paraId="5D57AC50" w14:textId="77777777" w:rsidR="00FA3DBB" w:rsidRPr="004D104E" w:rsidRDefault="00FA3DBB" w:rsidP="004D104E">
      <w:pPr>
        <w:pStyle w:val="Prrafodelista"/>
        <w:tabs>
          <w:tab w:val="left" w:pos="0"/>
        </w:tabs>
        <w:spacing w:line="360" w:lineRule="auto"/>
        <w:ind w:left="927" w:right="616"/>
        <w:jc w:val="both"/>
        <w:rPr>
          <w:rFonts w:ascii="Palatino Linotype" w:eastAsia="Calibri" w:hAnsi="Palatino Linotype" w:cs="Arial"/>
        </w:rPr>
      </w:pPr>
    </w:p>
    <w:p w14:paraId="26320EC9" w14:textId="501AFAAD" w:rsidR="003E4A5C" w:rsidRPr="004D104E" w:rsidRDefault="00585F00" w:rsidP="004D104E">
      <w:pPr>
        <w:pStyle w:val="Prrafodelista"/>
        <w:numPr>
          <w:ilvl w:val="0"/>
          <w:numId w:val="28"/>
        </w:numPr>
        <w:tabs>
          <w:tab w:val="left" w:pos="0"/>
        </w:tabs>
        <w:spacing w:line="360" w:lineRule="auto"/>
        <w:ind w:right="616"/>
        <w:jc w:val="both"/>
        <w:rPr>
          <w:rFonts w:ascii="Palatino Linotype" w:eastAsia="Calibri" w:hAnsi="Palatino Linotype" w:cs="Arial"/>
          <w:i/>
        </w:rPr>
      </w:pPr>
      <w:bookmarkStart w:id="32" w:name="_Toc504377967"/>
      <w:r w:rsidRPr="004D104E">
        <w:rPr>
          <w:rFonts w:ascii="Palatino Linotype" w:eastAsia="Calibri" w:hAnsi="Palatino Linotype" w:cs="Arial"/>
          <w:b/>
        </w:rPr>
        <w:t>Razones o Motivos de inconformidad</w:t>
      </w:r>
      <w:r w:rsidRPr="004D104E">
        <w:rPr>
          <w:rFonts w:ascii="Palatino Linotype" w:eastAsia="Calibri" w:hAnsi="Palatino Linotype" w:cs="Arial"/>
        </w:rPr>
        <w:t>:</w:t>
      </w:r>
      <w:bookmarkEnd w:id="18"/>
      <w:bookmarkEnd w:id="32"/>
      <w:r w:rsidRPr="004D104E">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4D104E">
        <w:rPr>
          <w:rFonts w:ascii="Palatino Linotype" w:eastAsia="Calibri" w:hAnsi="Palatino Linotype" w:cs="Arial"/>
          <w:i/>
        </w:rPr>
        <w:t>“</w:t>
      </w:r>
      <w:r w:rsidR="004523B0" w:rsidRPr="004D104E">
        <w:rPr>
          <w:rFonts w:ascii="Palatino Linotype" w:eastAsia="Calibri" w:hAnsi="Palatino Linotype" w:cs="Arial"/>
          <w:i/>
        </w:rPr>
        <w:t xml:space="preserve">La H. Procuraduría de Protección al Ambiente del Estado de México (la "Procuraduría") transgrede mi derecho humano establecido en el artículo 6 de la Constitución Política de los Estados Unidos Mexicanos ("CPEUM") al negarme la información solicitada tratando de justificar a través de procedimientos administrativos que no han causado ejecutoría sin propiciar el principio de máxima publicidad. Al respecto es importante considerar lo siguiente: 1. El segundo párrafo del artículo 4 de la Ley de Transparencia y Acceso a la Información Pública del Estado de México y Municipios (la "Ley") señala que por regla general toda la información en posesión de los sujetos obligados (tal y como es la "Secretaría") es pública y accesible a cualquier persona. 2. La información solicitada se encuentra relacionada con la ejecución de los </w:t>
      </w:r>
      <w:r w:rsidR="004523B0" w:rsidRPr="004D104E">
        <w:rPr>
          <w:rFonts w:ascii="Palatino Linotype" w:eastAsia="Calibri" w:hAnsi="Palatino Linotype" w:cs="Arial"/>
          <w:i/>
        </w:rPr>
        <w:lastRenderedPageBreak/>
        <w:t xml:space="preserve">servicios de </w:t>
      </w:r>
      <w:proofErr w:type="spellStart"/>
      <w:r w:rsidR="004523B0" w:rsidRPr="004D104E">
        <w:rPr>
          <w:rFonts w:ascii="Palatino Linotype" w:eastAsia="Calibri" w:hAnsi="Palatino Linotype" w:cs="Arial"/>
          <w:i/>
        </w:rPr>
        <w:t>verificentros</w:t>
      </w:r>
      <w:proofErr w:type="spellEnd"/>
      <w:r w:rsidR="004523B0" w:rsidRPr="004D104E">
        <w:rPr>
          <w:rFonts w:ascii="Palatino Linotype" w:eastAsia="Calibri" w:hAnsi="Palatino Linotype" w:cs="Arial"/>
          <w:i/>
        </w:rPr>
        <w:t xml:space="preserve"> en el Estado de México y la misma se encuentra íntimamente involucrada con información medio ambiental (por tratar del cuidado del medio ambiente por los procesos de verificación vehicular), 3. En su caso, la Procuraduría no clasifica la información ni entrega acta de comité de transparencia ni indica que todos los expedientes administrativos realmente no han causado ejecutoria. En todo caso, probablemente hubiera sanciones que no hayan sido impugnadas, o bien, que ya se ejecutaron. Asimismo, vale la pena señalar que la presente solicitud no tiene relación con cuestiones de seguridad nacional, por lo que tampoco habría razón para negarme la información. 4. Para mayor referencia sobre la publicidad que es sujeta la información solicitada por el recurrente sirve de apoyo los siguientes criterios: 4/13 y 26/10 emitidos por el entonces IFAI (actualmente INAI). 5. Por consiguiente, se solicita atentamente instruir a la Procuraduría a hacerme entrega de la información solicitada en los términos indicadas por proceder conforme a derecho.</w:t>
      </w:r>
      <w:r w:rsidR="003E4A5C" w:rsidRPr="004D104E">
        <w:rPr>
          <w:rFonts w:ascii="Palatino Linotype" w:eastAsia="Calibri" w:hAnsi="Palatino Linotype" w:cs="Arial"/>
          <w:i/>
        </w:rPr>
        <w:t>” (Sic)</w:t>
      </w:r>
    </w:p>
    <w:p w14:paraId="64B5F1C3" w14:textId="14CA87B3" w:rsidR="002E70E0" w:rsidRPr="004D104E" w:rsidRDefault="002E70E0" w:rsidP="004D104E">
      <w:pPr>
        <w:pStyle w:val="Prrafodelista"/>
        <w:spacing w:line="360" w:lineRule="auto"/>
        <w:rPr>
          <w:rFonts w:ascii="Palatino Linotype" w:eastAsia="Calibri" w:hAnsi="Palatino Linotype" w:cs="Arial"/>
          <w:i/>
        </w:rPr>
      </w:pPr>
    </w:p>
    <w:p w14:paraId="79CD34A1" w14:textId="63EC36E1" w:rsidR="002E70E0" w:rsidRPr="004D104E" w:rsidRDefault="003F4FE3" w:rsidP="004D104E">
      <w:pPr>
        <w:pStyle w:val="Prrafodelista"/>
        <w:numPr>
          <w:ilvl w:val="0"/>
          <w:numId w:val="36"/>
        </w:numPr>
        <w:spacing w:line="360" w:lineRule="auto"/>
        <w:ind w:left="851" w:hanging="357"/>
        <w:rPr>
          <w:rFonts w:ascii="Palatino Linotype" w:eastAsia="Calibri" w:hAnsi="Palatino Linotype" w:cs="Arial"/>
          <w:i/>
        </w:rPr>
      </w:pPr>
      <w:r w:rsidRPr="004D104E">
        <w:rPr>
          <w:rFonts w:ascii="Palatino Linotype" w:eastAsia="Calibri" w:hAnsi="Palatino Linotype" w:cs="Arial"/>
        </w:rPr>
        <w:t>Al tiempo que adjunta el archivo electrónico denominado</w:t>
      </w:r>
      <w:r w:rsidRPr="004D104E">
        <w:rPr>
          <w:rFonts w:ascii="Palatino Linotype" w:eastAsia="Calibri" w:hAnsi="Palatino Linotype" w:cs="Arial"/>
          <w:b/>
        </w:rPr>
        <w:t xml:space="preserve"> Contestación SAIMEX 129-2018.pdf, </w:t>
      </w:r>
      <w:r w:rsidRPr="004D104E">
        <w:rPr>
          <w:rFonts w:ascii="Palatino Linotype" w:eastAsia="Calibri" w:hAnsi="Palatino Linotype" w:cs="Arial"/>
        </w:rPr>
        <w:t xml:space="preserve">que corresponde al mismo oficio remitido por el </w:t>
      </w:r>
      <w:r w:rsidRPr="004D104E">
        <w:rPr>
          <w:rFonts w:ascii="Palatino Linotype" w:eastAsia="Calibri" w:hAnsi="Palatino Linotype" w:cs="Arial"/>
          <w:b/>
        </w:rPr>
        <w:t>SUJETO OBLIGADO</w:t>
      </w:r>
      <w:r w:rsidRPr="004D104E">
        <w:rPr>
          <w:rFonts w:ascii="Palatino Linotype" w:eastAsia="Calibri" w:hAnsi="Palatino Linotype" w:cs="Arial"/>
        </w:rPr>
        <w:t xml:space="preserve"> en su respuesta.</w:t>
      </w:r>
    </w:p>
    <w:p w14:paraId="5876B8AB" w14:textId="77777777" w:rsidR="00BF073D" w:rsidRPr="004D104E" w:rsidRDefault="00BF073D" w:rsidP="004D104E">
      <w:pPr>
        <w:pStyle w:val="Prrafodelista"/>
        <w:spacing w:line="360" w:lineRule="auto"/>
        <w:ind w:left="1281"/>
        <w:rPr>
          <w:rFonts w:ascii="Palatino Linotype" w:eastAsia="Calibri" w:hAnsi="Palatino Linotype" w:cs="Arial"/>
          <w:i/>
        </w:rPr>
      </w:pPr>
    </w:p>
    <w:p w14:paraId="50690E48" w14:textId="77777777" w:rsidR="002E70E0" w:rsidRPr="004D104E" w:rsidRDefault="002E70E0" w:rsidP="004D104E">
      <w:pPr>
        <w:pStyle w:val="Prrafodelista"/>
        <w:spacing w:line="360" w:lineRule="auto"/>
        <w:rPr>
          <w:rFonts w:ascii="Palatino Linotype" w:eastAsia="Calibri" w:hAnsi="Palatino Linotype" w:cs="Arial"/>
          <w:i/>
        </w:rPr>
      </w:pPr>
    </w:p>
    <w:p w14:paraId="4F68AAF5" w14:textId="79AA0C11" w:rsidR="002E70E0" w:rsidRPr="004D104E" w:rsidRDefault="004523B0" w:rsidP="004D104E">
      <w:pPr>
        <w:pStyle w:val="Prrafodelista"/>
        <w:tabs>
          <w:tab w:val="left" w:pos="0"/>
        </w:tabs>
        <w:spacing w:line="360" w:lineRule="auto"/>
        <w:ind w:left="567" w:right="34"/>
        <w:jc w:val="both"/>
        <w:rPr>
          <w:rFonts w:ascii="Palatino Linotype" w:hAnsi="Palatino Linotype"/>
          <w:b/>
        </w:rPr>
      </w:pPr>
      <w:r w:rsidRPr="004D104E">
        <w:rPr>
          <w:rFonts w:ascii="Palatino Linotype" w:hAnsi="Palatino Linotype"/>
          <w:b/>
        </w:rPr>
        <w:lastRenderedPageBreak/>
        <w:t>04822/INFOEM/IP/RR/2018</w:t>
      </w:r>
    </w:p>
    <w:p w14:paraId="7D7352B1" w14:textId="3A61F367" w:rsidR="002E70E0" w:rsidRPr="004D104E" w:rsidRDefault="002E70E0" w:rsidP="004D104E">
      <w:pPr>
        <w:pStyle w:val="Prrafodelista"/>
        <w:numPr>
          <w:ilvl w:val="0"/>
          <w:numId w:val="40"/>
        </w:numPr>
        <w:tabs>
          <w:tab w:val="left" w:pos="0"/>
        </w:tabs>
        <w:spacing w:line="360" w:lineRule="auto"/>
        <w:ind w:right="616"/>
        <w:jc w:val="both"/>
        <w:rPr>
          <w:rFonts w:ascii="Palatino Linotype" w:eastAsia="Calibri" w:hAnsi="Palatino Linotype" w:cs="Arial"/>
        </w:rPr>
      </w:pPr>
      <w:r w:rsidRPr="004D104E">
        <w:rPr>
          <w:rFonts w:ascii="Palatino Linotype" w:eastAsia="Calibri" w:hAnsi="Palatino Linotype" w:cs="Arial"/>
          <w:b/>
        </w:rPr>
        <w:t>Acto impugnado</w:t>
      </w:r>
      <w:r w:rsidRPr="004D104E">
        <w:rPr>
          <w:rFonts w:ascii="Palatino Linotype" w:eastAsia="Calibri" w:hAnsi="Palatino Linotype" w:cs="Arial"/>
        </w:rPr>
        <w:t xml:space="preserve">: </w:t>
      </w:r>
      <w:r w:rsidRPr="004D104E">
        <w:rPr>
          <w:rFonts w:ascii="Palatino Linotype" w:eastAsia="Calibri" w:hAnsi="Palatino Linotype" w:cs="Arial"/>
          <w:i/>
        </w:rPr>
        <w:t>“</w:t>
      </w:r>
      <w:r w:rsidR="004523B0" w:rsidRPr="004D104E">
        <w:rPr>
          <w:rFonts w:ascii="Palatino Linotype" w:eastAsia="Calibri" w:hAnsi="Palatino Linotype" w:cs="Arial"/>
          <w:i/>
        </w:rPr>
        <w:t>La respuesta a la solicitud de información con folio 00138/PROPAEM/IP/2018</w:t>
      </w:r>
      <w:r w:rsidRPr="004D104E">
        <w:rPr>
          <w:rFonts w:ascii="Palatino Linotype" w:eastAsia="Calibri" w:hAnsi="Palatino Linotype" w:cs="Arial"/>
          <w:i/>
        </w:rPr>
        <w:t>” (Sic)</w:t>
      </w:r>
    </w:p>
    <w:p w14:paraId="4C383A66" w14:textId="77777777" w:rsidR="002E70E0" w:rsidRPr="004D104E" w:rsidRDefault="002E70E0" w:rsidP="004D104E">
      <w:pPr>
        <w:pStyle w:val="Prrafodelista"/>
        <w:tabs>
          <w:tab w:val="left" w:pos="0"/>
        </w:tabs>
        <w:spacing w:line="360" w:lineRule="auto"/>
        <w:ind w:left="927" w:right="616"/>
        <w:jc w:val="both"/>
        <w:rPr>
          <w:rFonts w:ascii="Palatino Linotype" w:eastAsia="Calibri" w:hAnsi="Palatino Linotype" w:cs="Arial"/>
        </w:rPr>
      </w:pPr>
    </w:p>
    <w:p w14:paraId="65D652AC" w14:textId="4C713CBF" w:rsidR="002E70E0" w:rsidRPr="00BF1983" w:rsidRDefault="002E70E0" w:rsidP="00BF1983">
      <w:pPr>
        <w:pStyle w:val="Prrafodelista"/>
        <w:numPr>
          <w:ilvl w:val="0"/>
          <w:numId w:val="40"/>
        </w:numPr>
        <w:tabs>
          <w:tab w:val="left" w:pos="0"/>
        </w:tabs>
        <w:spacing w:line="360" w:lineRule="auto"/>
        <w:ind w:right="616"/>
        <w:jc w:val="both"/>
        <w:rPr>
          <w:rFonts w:ascii="Palatino Linotype" w:eastAsia="Calibri" w:hAnsi="Palatino Linotype" w:cs="Arial"/>
          <w:i/>
        </w:rPr>
      </w:pPr>
      <w:r w:rsidRPr="004D104E">
        <w:rPr>
          <w:rFonts w:ascii="Palatino Linotype" w:eastAsia="Calibri" w:hAnsi="Palatino Linotype" w:cs="Arial"/>
          <w:b/>
        </w:rPr>
        <w:t>Razones o Motivos de inconformidad</w:t>
      </w:r>
      <w:r w:rsidRPr="004D104E">
        <w:rPr>
          <w:rFonts w:ascii="Palatino Linotype" w:eastAsia="Calibri" w:hAnsi="Palatino Linotype" w:cs="Arial"/>
        </w:rPr>
        <w:t xml:space="preserve">: </w:t>
      </w:r>
      <w:r w:rsidRPr="004D104E">
        <w:rPr>
          <w:rFonts w:ascii="Palatino Linotype" w:eastAsia="Calibri" w:hAnsi="Palatino Linotype" w:cs="Arial"/>
          <w:i/>
        </w:rPr>
        <w:t>“</w:t>
      </w:r>
      <w:r w:rsidR="004523B0" w:rsidRPr="004D104E">
        <w:rPr>
          <w:rFonts w:ascii="Palatino Linotype" w:eastAsia="Calibri" w:hAnsi="Palatino Linotype" w:cs="Arial"/>
          <w:i/>
        </w:rPr>
        <w:t xml:space="preserve">La H. </w:t>
      </w:r>
      <w:proofErr w:type="spellStart"/>
      <w:r w:rsidR="004523B0" w:rsidRPr="004D104E">
        <w:rPr>
          <w:rFonts w:ascii="Palatino Linotype" w:eastAsia="Calibri" w:hAnsi="Palatino Linotype" w:cs="Arial"/>
          <w:i/>
        </w:rPr>
        <w:t>Procuradurìa</w:t>
      </w:r>
      <w:proofErr w:type="spellEnd"/>
      <w:r w:rsidR="004523B0" w:rsidRPr="004D104E">
        <w:rPr>
          <w:rFonts w:ascii="Palatino Linotype" w:eastAsia="Calibri" w:hAnsi="Palatino Linotype" w:cs="Arial"/>
          <w:i/>
        </w:rPr>
        <w:t xml:space="preserve"> de Protección al Ambiente del Estado de México (la "</w:t>
      </w:r>
      <w:proofErr w:type="spellStart"/>
      <w:r w:rsidR="004523B0" w:rsidRPr="004D104E">
        <w:rPr>
          <w:rFonts w:ascii="Palatino Linotype" w:eastAsia="Calibri" w:hAnsi="Palatino Linotype" w:cs="Arial"/>
          <w:i/>
        </w:rPr>
        <w:t>Procuradurìa</w:t>
      </w:r>
      <w:proofErr w:type="spellEnd"/>
      <w:r w:rsidR="004523B0" w:rsidRPr="004D104E">
        <w:rPr>
          <w:rFonts w:ascii="Palatino Linotype" w:eastAsia="Calibri" w:hAnsi="Palatino Linotype" w:cs="Arial"/>
          <w:i/>
        </w:rPr>
        <w:t xml:space="preserve">") transgrede mi derecho humano establecido en el artículo 6 de la Constitución Política de los Estados Unidos Mexicanos ("CPEUM"), la Ley General de Transparencia y Acceso a la Información Pública ("Ley General") y demás regulación aplicable al negarme la información solicitada y dar respuesta </w:t>
      </w:r>
      <w:proofErr w:type="spellStart"/>
      <w:r w:rsidR="004523B0" w:rsidRPr="004D104E">
        <w:rPr>
          <w:rFonts w:ascii="Palatino Linotype" w:eastAsia="Calibri" w:hAnsi="Palatino Linotype" w:cs="Arial"/>
          <w:i/>
        </w:rPr>
        <w:t>respuesta</w:t>
      </w:r>
      <w:proofErr w:type="spellEnd"/>
      <w:r w:rsidR="004523B0" w:rsidRPr="004D104E">
        <w:rPr>
          <w:rFonts w:ascii="Palatino Linotype" w:eastAsia="Calibri" w:hAnsi="Palatino Linotype" w:cs="Arial"/>
          <w:i/>
        </w:rPr>
        <w:t xml:space="preserve"> de forma distinta a la solicitud inicialmente realizada. Al respecto, es importante considerar lo siguiente: 1. El artículo 4 de la Ley General señala a modo de resumen que el derecho humano de acceso a la información comprende solicitar, investigar, difundir, buscar y recibir información. Toda la información generada, obtenida, adquirida, transformada o en posesión de los sujetos obligados es pública y accesible a cualquier persona. Por consiguiente, cualquier documento, archivo o información que obre en algún expediente o acervo de las dependencias (tal y como es la Procuraduría) es de naturaleza pública. 2. El segundo párrafo del artículo 4 de la Ley de Transparencia y Acceso a la Información Pública del Estado de México y Municipios (la "Ley") señala que por regla general toda la información en </w:t>
      </w:r>
      <w:r w:rsidR="004523B0" w:rsidRPr="004D104E">
        <w:rPr>
          <w:rFonts w:ascii="Palatino Linotype" w:eastAsia="Calibri" w:hAnsi="Palatino Linotype" w:cs="Arial"/>
          <w:i/>
        </w:rPr>
        <w:lastRenderedPageBreak/>
        <w:t xml:space="preserve">posesión de los sujetos obligados (tal y como es la "Procuraduría") es pública y accesible a cualquier persona. En ese sentido, cualquier ciudadano puede acceder a la información pública con las limitantes que la propia regulación aplicable establezca y no a criterio exclusivo de alguna dependencia (tal y como es la Procuraduría). 3. A través de la respuesta a la solicitud de información de referencia la Procuraduría indica, entre otros, las sanciones a las que podrían ser sujetos los </w:t>
      </w:r>
      <w:proofErr w:type="spellStart"/>
      <w:r w:rsidR="004523B0" w:rsidRPr="004D104E">
        <w:rPr>
          <w:rFonts w:ascii="Palatino Linotype" w:eastAsia="Calibri" w:hAnsi="Palatino Linotype" w:cs="Arial"/>
          <w:i/>
        </w:rPr>
        <w:t>verificentros</w:t>
      </w:r>
      <w:proofErr w:type="spellEnd"/>
      <w:r w:rsidR="004523B0" w:rsidRPr="004D104E">
        <w:rPr>
          <w:rFonts w:ascii="Palatino Linotype" w:eastAsia="Calibri" w:hAnsi="Palatino Linotype" w:cs="Arial"/>
          <w:i/>
        </w:rPr>
        <w:t xml:space="preserve"> por falta de cumplimiento a la cláusula de la revalidación de sus autorizaciones. Sin embargo, conforme a la solicitud de información se entiende que el suscrito no solicitó como tal la información a la que hace referencia la procuraduría, sino por el contrario el suscrito solicitó las SANCIONES IMPUESTAS (no que se podrían imponer por incumplimiento) a los </w:t>
      </w:r>
      <w:proofErr w:type="spellStart"/>
      <w:r w:rsidR="004523B0" w:rsidRPr="004D104E">
        <w:rPr>
          <w:rFonts w:ascii="Palatino Linotype" w:eastAsia="Calibri" w:hAnsi="Palatino Linotype" w:cs="Arial"/>
          <w:i/>
        </w:rPr>
        <w:t>verificentros</w:t>
      </w:r>
      <w:proofErr w:type="spellEnd"/>
      <w:r w:rsidR="004523B0" w:rsidRPr="004D104E">
        <w:rPr>
          <w:rFonts w:ascii="Palatino Linotype" w:eastAsia="Calibri" w:hAnsi="Palatino Linotype" w:cs="Arial"/>
          <w:i/>
        </w:rPr>
        <w:t>, por lo que la Procuraduría niega el acceso a la información solicitada. 4. Asimismo, conforme a la segunda hoja de la respuesta a la solicitud de información la Procuraduría textualmente indica: "Es importante mencionar que no se cuenta con la información tal y como la solicita, y que tampoco existe la obligación de procesarla</w:t>
      </w:r>
      <w:proofErr w:type="gramStart"/>
      <w:r w:rsidR="004523B0" w:rsidRPr="004D104E">
        <w:rPr>
          <w:rFonts w:ascii="Palatino Linotype" w:eastAsia="Calibri" w:hAnsi="Palatino Linotype" w:cs="Arial"/>
          <w:i/>
        </w:rPr>
        <w:t>.."</w:t>
      </w:r>
      <w:proofErr w:type="gramEnd"/>
      <w:r w:rsidR="004523B0" w:rsidRPr="004D104E">
        <w:rPr>
          <w:rFonts w:ascii="Palatino Linotype" w:eastAsia="Calibri" w:hAnsi="Palatino Linotype" w:cs="Arial"/>
          <w:i/>
        </w:rPr>
        <w:t xml:space="preserve">, por lo que la Procuraduría no da acceso a información pública a pesas que el H. INAI ha emitido un criterio al respecto para la entrega de la </w:t>
      </w:r>
      <w:proofErr w:type="spellStart"/>
      <w:r w:rsidR="004523B0" w:rsidRPr="004D104E">
        <w:rPr>
          <w:rFonts w:ascii="Palatino Linotype" w:eastAsia="Calibri" w:hAnsi="Palatino Linotype" w:cs="Arial"/>
          <w:i/>
        </w:rPr>
        <w:t>informaciòn</w:t>
      </w:r>
      <w:proofErr w:type="spellEnd"/>
      <w:r w:rsidR="004523B0" w:rsidRPr="004D104E">
        <w:rPr>
          <w:rFonts w:ascii="Palatino Linotype" w:eastAsia="Calibri" w:hAnsi="Palatino Linotype" w:cs="Arial"/>
          <w:i/>
        </w:rPr>
        <w:t xml:space="preserve"> en ese tipo de circunstancias. 5. En todo momento es importante considerar para dar respuesta a la solicitud de información el criterio 16/17 emitido por el H. INAI (máximo órgano en materia de </w:t>
      </w:r>
      <w:r w:rsidR="004523B0" w:rsidRPr="004D104E">
        <w:rPr>
          <w:rFonts w:ascii="Palatino Linotype" w:eastAsia="Calibri" w:hAnsi="Palatino Linotype" w:cs="Arial"/>
          <w:i/>
        </w:rPr>
        <w:lastRenderedPageBreak/>
        <w:t xml:space="preserve">transparencia en México) el cual señala 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documental.6 La negativa a la información pública es contraria a derecho, toda vez que como se indicó en los numerales 1., 2., 4. y 5. del presente escrito toda la información que se encuentre en archivos o en manos de los sujetos obligados (tal y como es la Procuraduría) es sujeto al acceso a información pública considerando en todo momento el criterio emitido por el INAI. Lo anterior, con independencia de encontrarse o no en la forma solicita. Al igual, resulta impensable que no se cuente por escrito o en documento oficial las sanciones impuestas a los </w:t>
      </w:r>
      <w:proofErr w:type="spellStart"/>
      <w:r w:rsidR="004523B0" w:rsidRPr="004D104E">
        <w:rPr>
          <w:rFonts w:ascii="Palatino Linotype" w:eastAsia="Calibri" w:hAnsi="Palatino Linotype" w:cs="Arial"/>
          <w:i/>
        </w:rPr>
        <w:t>verificentros</w:t>
      </w:r>
      <w:proofErr w:type="spellEnd"/>
      <w:r w:rsidR="004523B0" w:rsidRPr="004D104E">
        <w:rPr>
          <w:rFonts w:ascii="Palatino Linotype" w:eastAsia="Calibri" w:hAnsi="Palatino Linotype" w:cs="Arial"/>
          <w:i/>
        </w:rPr>
        <w:t xml:space="preserve"> que fueron sancionados conforme a la solicitud de información, toda vez que como tal esos </w:t>
      </w:r>
      <w:proofErr w:type="spellStart"/>
      <w:r w:rsidR="004523B0" w:rsidRPr="004D104E">
        <w:rPr>
          <w:rFonts w:ascii="Palatino Linotype" w:eastAsia="Calibri" w:hAnsi="Palatino Linotype" w:cs="Arial"/>
          <w:i/>
        </w:rPr>
        <w:t>verificentros</w:t>
      </w:r>
      <w:proofErr w:type="spellEnd"/>
      <w:r w:rsidR="004523B0" w:rsidRPr="004D104E">
        <w:rPr>
          <w:rFonts w:ascii="Palatino Linotype" w:eastAsia="Calibri" w:hAnsi="Palatino Linotype" w:cs="Arial"/>
          <w:i/>
        </w:rPr>
        <w:t xml:space="preserve"> debieron recibir oficio mediante el cual se haga constar la sanción impuesta. Por consiguiente, efectivamente hay documentos que deben obrar en esa Procuraduría y atentamente indicar las sanciones en términos de la solicitud de información 7. La información solicitada se encuentra relacionada con </w:t>
      </w:r>
      <w:proofErr w:type="spellStart"/>
      <w:r w:rsidR="004523B0" w:rsidRPr="004D104E">
        <w:rPr>
          <w:rFonts w:ascii="Palatino Linotype" w:eastAsia="Calibri" w:hAnsi="Palatino Linotype" w:cs="Arial"/>
          <w:i/>
        </w:rPr>
        <w:t>verificentros</w:t>
      </w:r>
      <w:proofErr w:type="spellEnd"/>
      <w:r w:rsidR="004523B0" w:rsidRPr="004D104E">
        <w:rPr>
          <w:rFonts w:ascii="Palatino Linotype" w:eastAsia="Calibri" w:hAnsi="Palatino Linotype" w:cs="Arial"/>
          <w:i/>
        </w:rPr>
        <w:t xml:space="preserve"> en el Estado de México y la misma se encuentra íntimamente involucrada con información medio ambiental </w:t>
      </w:r>
      <w:r w:rsidR="004523B0" w:rsidRPr="004D104E">
        <w:rPr>
          <w:rFonts w:ascii="Palatino Linotype" w:eastAsia="Calibri" w:hAnsi="Palatino Linotype" w:cs="Arial"/>
          <w:i/>
        </w:rPr>
        <w:lastRenderedPageBreak/>
        <w:t>(por tratar del cuidado del medio ambiente por los procesos de verificación vehicular) y, 8. Por consiguiente, se solicita atentamente instruir a la Procuraduría a hacerme entrega de la información solicitada en los términos indicados en la solicitud de acceso a información por proceder conforme a derecho.</w:t>
      </w:r>
      <w:r w:rsidRPr="004D104E">
        <w:rPr>
          <w:rFonts w:ascii="Palatino Linotype" w:eastAsia="Calibri" w:hAnsi="Palatino Linotype" w:cs="Arial"/>
          <w:i/>
        </w:rPr>
        <w:t>” (Sic)</w:t>
      </w:r>
    </w:p>
    <w:p w14:paraId="03AF6EF7" w14:textId="77777777" w:rsidR="004523B0" w:rsidRPr="004D104E" w:rsidRDefault="004523B0" w:rsidP="004D104E">
      <w:pPr>
        <w:pStyle w:val="Prrafodelista"/>
        <w:spacing w:line="360" w:lineRule="auto"/>
        <w:rPr>
          <w:rFonts w:ascii="Palatino Linotype" w:eastAsia="Calibri" w:hAnsi="Palatino Linotype" w:cs="Arial"/>
          <w:i/>
        </w:rPr>
      </w:pPr>
    </w:p>
    <w:p w14:paraId="0BA7B02A" w14:textId="7C117BAB" w:rsidR="002E70E0" w:rsidRPr="004D104E" w:rsidRDefault="002E70E0" w:rsidP="004D104E">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4D104E">
        <w:rPr>
          <w:rFonts w:ascii="Palatino Linotype" w:eastAsia="Times New Roman" w:hAnsi="Palatino Linotype" w:cs="Arial"/>
        </w:rPr>
        <w:t>C</w:t>
      </w:r>
      <w:r w:rsidRPr="004D104E">
        <w:rPr>
          <w:rFonts w:ascii="Palatino Linotype" w:hAnsi="Palatino Linotype" w:cs="Arial"/>
          <w:bCs/>
        </w:rPr>
        <w:t xml:space="preserve">on fundamento en lo dispuesto por el </w:t>
      </w:r>
      <w:r w:rsidRPr="004D104E">
        <w:rPr>
          <w:rFonts w:ascii="Palatino Linotype" w:eastAsia="Calibri" w:hAnsi="Palatino Linotype" w:cs="Arial"/>
          <w:lang w:val="es-ES"/>
        </w:rPr>
        <w:t xml:space="preserve">artículo 185 fracción I de la </w:t>
      </w:r>
      <w:r w:rsidRPr="004D104E">
        <w:rPr>
          <w:rFonts w:ascii="Palatino Linotype" w:eastAsia="Calibri" w:hAnsi="Palatino Linotype" w:cs="Arial"/>
          <w:b/>
          <w:lang w:val="es-ES"/>
        </w:rPr>
        <w:t xml:space="preserve">Ley de Transparencia y Acceso a la Información Pública del Estado de México y Municipios </w:t>
      </w:r>
      <w:r w:rsidRPr="004D104E">
        <w:rPr>
          <w:rFonts w:ascii="Palatino Linotype" w:eastAsia="Times New Roman" w:hAnsi="Palatino Linotype" w:cs="Arial"/>
          <w:lang w:val="es-ES"/>
        </w:rPr>
        <w:t xml:space="preserve">se turnó </w:t>
      </w:r>
      <w:r w:rsidR="004F4764" w:rsidRPr="004D104E">
        <w:rPr>
          <w:rFonts w:ascii="Palatino Linotype" w:eastAsia="Times New Roman" w:hAnsi="Palatino Linotype" w:cs="Arial"/>
          <w:lang w:val="es-ES"/>
        </w:rPr>
        <w:t xml:space="preserve">el recurso de revisión </w:t>
      </w:r>
      <w:r w:rsidR="004F4764" w:rsidRPr="004D104E">
        <w:rPr>
          <w:rFonts w:ascii="Palatino Linotype" w:eastAsia="Times New Roman" w:hAnsi="Palatino Linotype" w:cs="Arial"/>
          <w:b/>
          <w:lang w:val="es-ES"/>
        </w:rPr>
        <w:t>04</w:t>
      </w:r>
      <w:r w:rsidR="004523B0" w:rsidRPr="004D104E">
        <w:rPr>
          <w:rFonts w:ascii="Palatino Linotype" w:eastAsia="Times New Roman" w:hAnsi="Palatino Linotype" w:cs="Arial"/>
          <w:b/>
          <w:lang w:val="es-ES"/>
        </w:rPr>
        <w:t>82</w:t>
      </w:r>
      <w:r w:rsidR="004F4764" w:rsidRPr="004D104E">
        <w:rPr>
          <w:rFonts w:ascii="Palatino Linotype" w:eastAsia="Times New Roman" w:hAnsi="Palatino Linotype" w:cs="Arial"/>
          <w:b/>
          <w:lang w:val="es-ES"/>
        </w:rPr>
        <w:t>2/INFOEM/IP/RR/2018</w:t>
      </w:r>
      <w:r w:rsidR="004F4764" w:rsidRPr="004D104E">
        <w:rPr>
          <w:rFonts w:ascii="Palatino Linotype" w:eastAsia="Times New Roman" w:hAnsi="Palatino Linotype" w:cs="Arial"/>
          <w:lang w:val="es-ES"/>
        </w:rPr>
        <w:t xml:space="preserve"> a la Comisionada</w:t>
      </w:r>
      <w:r w:rsidR="004F4764" w:rsidRPr="004D104E">
        <w:rPr>
          <w:rFonts w:ascii="Palatino Linotype" w:eastAsia="Times New Roman" w:hAnsi="Palatino Linotype" w:cs="Arial"/>
          <w:b/>
          <w:lang w:val="es-ES"/>
        </w:rPr>
        <w:t xml:space="preserve"> Eva </w:t>
      </w:r>
      <w:proofErr w:type="spellStart"/>
      <w:r w:rsidR="004F4764" w:rsidRPr="004D104E">
        <w:rPr>
          <w:rFonts w:ascii="Palatino Linotype" w:eastAsia="Times New Roman" w:hAnsi="Palatino Linotype" w:cs="Arial"/>
          <w:b/>
          <w:lang w:val="es-ES"/>
        </w:rPr>
        <w:t>Abaid</w:t>
      </w:r>
      <w:proofErr w:type="spellEnd"/>
      <w:r w:rsidR="004F4764" w:rsidRPr="004D104E">
        <w:rPr>
          <w:rFonts w:ascii="Palatino Linotype" w:eastAsia="Times New Roman" w:hAnsi="Palatino Linotype" w:cs="Arial"/>
          <w:b/>
          <w:lang w:val="es-ES"/>
        </w:rPr>
        <w:t xml:space="preserve"> </w:t>
      </w:r>
      <w:proofErr w:type="spellStart"/>
      <w:r w:rsidR="004F4764" w:rsidRPr="004D104E">
        <w:rPr>
          <w:rFonts w:ascii="Palatino Linotype" w:eastAsia="Times New Roman" w:hAnsi="Palatino Linotype" w:cs="Arial"/>
          <w:b/>
          <w:lang w:val="es-ES"/>
        </w:rPr>
        <w:t>Yapur</w:t>
      </w:r>
      <w:proofErr w:type="spellEnd"/>
      <w:r w:rsidR="004F4764" w:rsidRPr="004D104E">
        <w:rPr>
          <w:rFonts w:ascii="Palatino Linotype" w:eastAsia="Times New Roman" w:hAnsi="Palatino Linotype" w:cs="Arial"/>
          <w:b/>
          <w:lang w:val="es-ES"/>
        </w:rPr>
        <w:t xml:space="preserve"> </w:t>
      </w:r>
      <w:r w:rsidR="004F4764" w:rsidRPr="004D104E">
        <w:rPr>
          <w:rFonts w:ascii="Palatino Linotype" w:eastAsia="Times New Roman" w:hAnsi="Palatino Linotype" w:cs="Arial"/>
          <w:lang w:val="es-ES"/>
        </w:rPr>
        <w:t xml:space="preserve">y el recurso </w:t>
      </w:r>
      <w:r w:rsidR="004F4764" w:rsidRPr="004D104E">
        <w:rPr>
          <w:rFonts w:ascii="Palatino Linotype" w:eastAsia="Times New Roman" w:hAnsi="Palatino Linotype" w:cs="Arial"/>
          <w:b/>
          <w:lang w:val="es-ES"/>
        </w:rPr>
        <w:t>04</w:t>
      </w:r>
      <w:r w:rsidR="00015880" w:rsidRPr="004D104E">
        <w:rPr>
          <w:rFonts w:ascii="Palatino Linotype" w:eastAsia="Times New Roman" w:hAnsi="Palatino Linotype" w:cs="Arial"/>
          <w:b/>
          <w:lang w:val="es-ES"/>
        </w:rPr>
        <w:t>40</w:t>
      </w:r>
      <w:r w:rsidR="004F4764" w:rsidRPr="004D104E">
        <w:rPr>
          <w:rFonts w:ascii="Palatino Linotype" w:eastAsia="Times New Roman" w:hAnsi="Palatino Linotype" w:cs="Arial"/>
          <w:b/>
          <w:lang w:val="es-ES"/>
        </w:rPr>
        <w:t>8/INFOEM/IP/RR/2018</w:t>
      </w:r>
      <w:r w:rsidR="004F4764" w:rsidRPr="004D104E">
        <w:rPr>
          <w:rFonts w:ascii="Palatino Linotype" w:eastAsia="Times New Roman" w:hAnsi="Palatino Linotype" w:cs="Arial"/>
          <w:lang w:val="es-ES"/>
        </w:rPr>
        <w:t xml:space="preserve"> </w:t>
      </w:r>
      <w:r w:rsidRPr="004D104E">
        <w:rPr>
          <w:rFonts w:ascii="Palatino Linotype" w:eastAsia="Times New Roman" w:hAnsi="Palatino Linotype" w:cs="Arial"/>
          <w:lang w:val="es-ES"/>
        </w:rPr>
        <w:t xml:space="preserve">al </w:t>
      </w:r>
      <w:r w:rsidRPr="004D104E">
        <w:rPr>
          <w:rFonts w:ascii="Palatino Linotype" w:eastAsia="Times New Roman" w:hAnsi="Palatino Linotype" w:cs="Arial"/>
          <w:b/>
          <w:lang w:val="es-ES"/>
        </w:rPr>
        <w:t xml:space="preserve">Comisionado José Guadalupe Luna Hernández </w:t>
      </w:r>
      <w:r w:rsidRPr="004D104E">
        <w:rPr>
          <w:rFonts w:ascii="Palatino Linotype" w:eastAsia="Times New Roman" w:hAnsi="Palatino Linotype" w:cs="Arial"/>
          <w:lang w:val="es-ES"/>
        </w:rPr>
        <w:t xml:space="preserve">con el objeto de </w:t>
      </w:r>
      <w:r w:rsidRPr="004D104E">
        <w:rPr>
          <w:rFonts w:ascii="Palatino Linotype" w:eastAsia="Times New Roman" w:hAnsi="Palatino Linotype" w:cs="Arial"/>
        </w:rPr>
        <w:t xml:space="preserve">su análisis, posteriormente el Pleno </w:t>
      </w:r>
      <w:r w:rsidRPr="004D104E">
        <w:rPr>
          <w:rFonts w:ascii="Palatino Linotype" w:eastAsia="MS Mincho" w:hAnsi="Palatino Linotype" w:cs="Arial"/>
        </w:rPr>
        <w:t xml:space="preserve">de este Órgano Autónomo, en la </w:t>
      </w:r>
      <w:r w:rsidR="00015880" w:rsidRPr="004D104E">
        <w:rPr>
          <w:rFonts w:ascii="Palatino Linotype" w:eastAsia="MS Mincho" w:hAnsi="Palatino Linotype" w:cs="Arial"/>
        </w:rPr>
        <w:t>Segund</w:t>
      </w:r>
      <w:r w:rsidR="004F4764" w:rsidRPr="004D104E">
        <w:rPr>
          <w:rFonts w:ascii="Palatino Linotype" w:eastAsia="MS Mincho" w:hAnsi="Palatino Linotype" w:cs="Arial"/>
        </w:rPr>
        <w:t>a</w:t>
      </w:r>
      <w:r w:rsidRPr="004D104E">
        <w:rPr>
          <w:rFonts w:ascii="Palatino Linotype" w:eastAsia="MS Mincho" w:hAnsi="Palatino Linotype" w:cs="Arial"/>
          <w:b/>
        </w:rPr>
        <w:t xml:space="preserve"> </w:t>
      </w:r>
      <w:r w:rsidRPr="004D104E">
        <w:rPr>
          <w:rFonts w:ascii="Palatino Linotype" w:eastAsia="MS Mincho" w:hAnsi="Palatino Linotype" w:cs="Arial"/>
        </w:rPr>
        <w:t xml:space="preserve">Sesión Ordinaria de fecha </w:t>
      </w:r>
      <w:r w:rsidRPr="004D104E">
        <w:rPr>
          <w:rFonts w:ascii="Palatino Linotype" w:eastAsia="MS Mincho" w:hAnsi="Palatino Linotype" w:cs="Arial"/>
          <w:b/>
        </w:rPr>
        <w:t xml:space="preserve"> </w:t>
      </w:r>
      <w:r w:rsidR="00015880" w:rsidRPr="004D104E">
        <w:rPr>
          <w:rFonts w:ascii="Palatino Linotype" w:eastAsia="MS Mincho" w:hAnsi="Palatino Linotype" w:cs="Arial"/>
          <w:b/>
        </w:rPr>
        <w:t>dieciséis</w:t>
      </w:r>
      <w:r w:rsidRPr="004D104E">
        <w:rPr>
          <w:rFonts w:ascii="Palatino Linotype" w:eastAsia="MS Mincho" w:hAnsi="Palatino Linotype" w:cs="Arial"/>
          <w:b/>
        </w:rPr>
        <w:t xml:space="preserve"> (</w:t>
      </w:r>
      <w:r w:rsidR="00015880" w:rsidRPr="004D104E">
        <w:rPr>
          <w:rFonts w:ascii="Palatino Linotype" w:eastAsia="MS Mincho" w:hAnsi="Palatino Linotype" w:cs="Arial"/>
          <w:b/>
        </w:rPr>
        <w:t>16</w:t>
      </w:r>
      <w:r w:rsidRPr="004D104E">
        <w:rPr>
          <w:rFonts w:ascii="Palatino Linotype" w:eastAsia="MS Mincho" w:hAnsi="Palatino Linotype" w:cs="Arial"/>
          <w:b/>
        </w:rPr>
        <w:t xml:space="preserve">) de </w:t>
      </w:r>
      <w:r w:rsidR="00015880" w:rsidRPr="004D104E">
        <w:rPr>
          <w:rFonts w:ascii="Palatino Linotype" w:eastAsia="MS Mincho" w:hAnsi="Palatino Linotype" w:cs="Arial"/>
          <w:b/>
        </w:rPr>
        <w:t>enero</w:t>
      </w:r>
      <w:r w:rsidRPr="004D104E">
        <w:rPr>
          <w:rFonts w:ascii="Palatino Linotype" w:eastAsia="MS Mincho" w:hAnsi="Palatino Linotype" w:cs="Arial"/>
          <w:b/>
        </w:rPr>
        <w:t xml:space="preserve"> dos mil dieci</w:t>
      </w:r>
      <w:r w:rsidR="004F4764" w:rsidRPr="004D104E">
        <w:rPr>
          <w:rFonts w:ascii="Palatino Linotype" w:eastAsia="MS Mincho" w:hAnsi="Palatino Linotype" w:cs="Arial"/>
          <w:b/>
        </w:rPr>
        <w:t>ocho</w:t>
      </w:r>
      <w:r w:rsidRPr="004D104E">
        <w:rPr>
          <w:rFonts w:ascii="Palatino Linotype" w:eastAsia="MS Mincho" w:hAnsi="Palatino Linotype" w:cs="Arial"/>
        </w:rPr>
        <w:t xml:space="preserve"> ordenó la acumulación d</w:t>
      </w:r>
      <w:proofErr w:type="spellStart"/>
      <w:r w:rsidRPr="004D104E">
        <w:rPr>
          <w:rFonts w:ascii="Palatino Linotype" w:eastAsia="Times New Roman" w:hAnsi="Palatino Linotype" w:cs="Arial"/>
          <w:lang w:val="es-ES"/>
        </w:rPr>
        <w:t>e</w:t>
      </w:r>
      <w:proofErr w:type="spellEnd"/>
      <w:r w:rsidRPr="004D104E">
        <w:rPr>
          <w:rFonts w:ascii="Palatino Linotype" w:eastAsia="Times New Roman" w:hAnsi="Palatino Linotype" w:cs="Arial"/>
          <w:lang w:val="es-ES"/>
        </w:rPr>
        <w:t xml:space="preserve"> los recursos de revisión</w:t>
      </w:r>
      <w:r w:rsidRPr="004D104E">
        <w:rPr>
          <w:rFonts w:ascii="Palatino Linotype" w:eastAsia="Times New Roman" w:hAnsi="Palatino Linotype" w:cs="Arial"/>
          <w:b/>
          <w:lang w:val="es-ES"/>
        </w:rPr>
        <w:t xml:space="preserve">; </w:t>
      </w:r>
      <w:r w:rsidRPr="004D104E">
        <w:rPr>
          <w:rFonts w:ascii="Palatino Linotype" w:eastAsia="MS Mincho" w:hAnsi="Palatino Linotype" w:cs="Arial"/>
        </w:rPr>
        <w:t>a efecto de que ésta Ponencia formulara y presentara el proyecto de resolución correspondiente</w:t>
      </w:r>
      <w:r w:rsidRPr="004D104E">
        <w:rPr>
          <w:rFonts w:ascii="Palatino Linotype" w:eastAsia="Times New Roman" w:hAnsi="Palatino Linotype" w:cs="Arial"/>
        </w:rPr>
        <w:t xml:space="preserve"> de conformidad con el numeral ONCE incisos b) y c) de los </w:t>
      </w:r>
      <w:r w:rsidRPr="004D104E">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4D104E">
        <w:rPr>
          <w:rFonts w:ascii="Palatino Linotype" w:hAnsi="Palatino Linotype"/>
          <w:i/>
          <w:vertAlign w:val="superscript"/>
        </w:rPr>
        <w:footnoteReference w:id="1"/>
      </w:r>
      <w:r w:rsidRPr="004D104E">
        <w:rPr>
          <w:rFonts w:ascii="Palatino Linotype" w:eastAsia="Times New Roman" w:hAnsi="Palatino Linotype" w:cs="Arial"/>
        </w:rPr>
        <w:t>, que señala:</w:t>
      </w:r>
    </w:p>
    <w:p w14:paraId="65A1ABFD" w14:textId="77777777" w:rsidR="00F75AE6" w:rsidRPr="004D104E" w:rsidRDefault="00F75AE6" w:rsidP="004D104E">
      <w:pPr>
        <w:pStyle w:val="Prrafodelista"/>
        <w:tabs>
          <w:tab w:val="left" w:pos="0"/>
        </w:tabs>
        <w:spacing w:line="360" w:lineRule="auto"/>
        <w:ind w:left="0" w:right="49"/>
        <w:jc w:val="both"/>
        <w:rPr>
          <w:rFonts w:ascii="Palatino Linotype" w:eastAsia="Times New Roman" w:hAnsi="Palatino Linotype" w:cs="Arial"/>
        </w:rPr>
      </w:pPr>
    </w:p>
    <w:p w14:paraId="3B1DF361" w14:textId="77777777" w:rsidR="002E70E0" w:rsidRPr="004D104E" w:rsidRDefault="002E70E0" w:rsidP="004D104E">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4D104E">
        <w:rPr>
          <w:rFonts w:ascii="Palatino Linotype" w:eastAsia="Times New Roman" w:hAnsi="Palatino Linotype" w:cs="Arial"/>
          <w:b/>
          <w:i/>
        </w:rPr>
        <w:t>ONCE.</w:t>
      </w:r>
      <w:r w:rsidRPr="004D104E">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070EABF4" w14:textId="77777777" w:rsidR="002E70E0" w:rsidRPr="004D104E" w:rsidRDefault="002E70E0" w:rsidP="004D104E">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4D104E">
        <w:rPr>
          <w:rFonts w:ascii="Palatino Linotype" w:eastAsia="Times New Roman" w:hAnsi="Palatino Linotype" w:cs="Arial"/>
          <w:i/>
        </w:rPr>
        <w:t>…</w:t>
      </w:r>
    </w:p>
    <w:p w14:paraId="58E76FB4" w14:textId="77777777" w:rsidR="002E70E0" w:rsidRPr="004D104E" w:rsidRDefault="002E70E0" w:rsidP="004D104E">
      <w:pPr>
        <w:spacing w:before="240" w:after="240" w:line="360" w:lineRule="auto"/>
        <w:ind w:left="851" w:right="567"/>
        <w:jc w:val="both"/>
        <w:rPr>
          <w:rFonts w:ascii="Palatino Linotype" w:eastAsia="Times New Roman" w:hAnsi="Palatino Linotype" w:cs="Times New Roman"/>
          <w:i/>
          <w:color w:val="000000"/>
        </w:rPr>
      </w:pPr>
      <w:r w:rsidRPr="004D104E">
        <w:rPr>
          <w:rFonts w:ascii="Palatino Linotype" w:eastAsia="Times New Roman" w:hAnsi="Palatino Linotype" w:cs="Times New Roman"/>
          <w:i/>
          <w:color w:val="000000"/>
        </w:rPr>
        <w:t>b) Las partes o los actos impugnados sean iguales</w:t>
      </w:r>
    </w:p>
    <w:p w14:paraId="41B531D8" w14:textId="77777777" w:rsidR="002E70E0" w:rsidRPr="004D104E" w:rsidRDefault="002E70E0" w:rsidP="004D104E">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4D104E">
        <w:rPr>
          <w:rFonts w:ascii="Palatino Linotype" w:eastAsia="Times New Roman" w:hAnsi="Palatino Linotype" w:cs="Arial"/>
          <w:i/>
        </w:rPr>
        <w:t>c) Cuando se trate del mismo solicitante, el mismo SUJETO OBLIGADO, aunque se trate de solicitudes diversas;</w:t>
      </w:r>
    </w:p>
    <w:p w14:paraId="5F46030F" w14:textId="77777777" w:rsidR="002E70E0" w:rsidRPr="004D104E" w:rsidRDefault="002E70E0" w:rsidP="004D104E">
      <w:pPr>
        <w:autoSpaceDE w:val="0"/>
        <w:autoSpaceDN w:val="0"/>
        <w:adjustRightInd w:val="0"/>
        <w:spacing w:before="240" w:after="240" w:line="360" w:lineRule="auto"/>
        <w:ind w:left="851" w:right="567"/>
        <w:contextualSpacing/>
        <w:jc w:val="both"/>
        <w:rPr>
          <w:rFonts w:ascii="Palatino Linotype" w:eastAsia="Times New Roman" w:hAnsi="Palatino Linotype" w:cs="Arial"/>
          <w:i/>
        </w:rPr>
      </w:pPr>
      <w:r w:rsidRPr="004D104E">
        <w:rPr>
          <w:rFonts w:ascii="Palatino Linotype" w:eastAsia="Times New Roman" w:hAnsi="Palatino Linotype" w:cs="Arial"/>
          <w:i/>
        </w:rPr>
        <w:t>(…)</w:t>
      </w:r>
    </w:p>
    <w:p w14:paraId="1BF03D41" w14:textId="77777777" w:rsidR="002E70E0" w:rsidRPr="004D104E" w:rsidRDefault="002E70E0" w:rsidP="004D104E">
      <w:pPr>
        <w:pStyle w:val="Prrafodelista"/>
        <w:numPr>
          <w:ilvl w:val="0"/>
          <w:numId w:val="1"/>
        </w:numPr>
        <w:tabs>
          <w:tab w:val="left" w:pos="0"/>
        </w:tabs>
        <w:spacing w:line="360" w:lineRule="auto"/>
        <w:ind w:left="0" w:right="49" w:firstLine="0"/>
        <w:jc w:val="both"/>
        <w:rPr>
          <w:rFonts w:ascii="Palatino Linotype" w:hAnsi="Palatino Linotype"/>
        </w:rPr>
      </w:pPr>
      <w:r w:rsidRPr="004D104E">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CBEC5AC" w14:textId="77777777" w:rsidR="002A0052" w:rsidRDefault="002A0052" w:rsidP="004D104E">
      <w:pPr>
        <w:pStyle w:val="Prrafodelista"/>
        <w:tabs>
          <w:tab w:val="left" w:pos="0"/>
        </w:tabs>
        <w:spacing w:line="360" w:lineRule="auto"/>
        <w:ind w:left="0" w:right="49"/>
        <w:jc w:val="both"/>
        <w:rPr>
          <w:rFonts w:ascii="Palatino Linotype" w:hAnsi="Palatino Linotype"/>
        </w:rPr>
      </w:pPr>
    </w:p>
    <w:p w14:paraId="2F3441EE" w14:textId="77777777" w:rsidR="00BF1983" w:rsidRDefault="00BF1983" w:rsidP="004D104E">
      <w:pPr>
        <w:pStyle w:val="Prrafodelista"/>
        <w:tabs>
          <w:tab w:val="left" w:pos="0"/>
        </w:tabs>
        <w:spacing w:line="360" w:lineRule="auto"/>
        <w:ind w:left="0" w:right="49"/>
        <w:jc w:val="both"/>
        <w:rPr>
          <w:rFonts w:ascii="Palatino Linotype" w:hAnsi="Palatino Linotype"/>
        </w:rPr>
      </w:pPr>
    </w:p>
    <w:p w14:paraId="02D21970" w14:textId="77777777" w:rsidR="00BF1983" w:rsidRPr="004D104E" w:rsidRDefault="00BF1983" w:rsidP="004D104E">
      <w:pPr>
        <w:pStyle w:val="Prrafodelista"/>
        <w:tabs>
          <w:tab w:val="left" w:pos="0"/>
        </w:tabs>
        <w:spacing w:line="360" w:lineRule="auto"/>
        <w:ind w:left="0" w:right="49"/>
        <w:jc w:val="both"/>
        <w:rPr>
          <w:rFonts w:ascii="Palatino Linotype" w:hAnsi="Palatino Linotype"/>
        </w:rPr>
      </w:pPr>
    </w:p>
    <w:p w14:paraId="17DCA810" w14:textId="77777777" w:rsidR="002E70E0" w:rsidRPr="004D104E" w:rsidRDefault="002E70E0" w:rsidP="004D104E">
      <w:pPr>
        <w:pStyle w:val="Prrafodelista"/>
        <w:spacing w:before="240" w:after="240" w:line="360" w:lineRule="auto"/>
        <w:ind w:left="709" w:right="616"/>
        <w:jc w:val="center"/>
        <w:rPr>
          <w:rFonts w:ascii="Palatino Linotype" w:hAnsi="Palatino Linotype"/>
          <w:b/>
          <w:i/>
        </w:rPr>
      </w:pPr>
      <w:r w:rsidRPr="004D104E">
        <w:rPr>
          <w:rFonts w:ascii="Palatino Linotype" w:hAnsi="Palatino Linotype"/>
          <w:b/>
          <w:i/>
        </w:rPr>
        <w:lastRenderedPageBreak/>
        <w:t>Código de Procedimientos Administrativos del Estado de México</w:t>
      </w:r>
    </w:p>
    <w:p w14:paraId="07283021" w14:textId="77777777" w:rsidR="002E70E0" w:rsidRPr="004D104E" w:rsidRDefault="002E70E0" w:rsidP="004D104E">
      <w:pPr>
        <w:pStyle w:val="Prrafodelista"/>
        <w:spacing w:before="240" w:after="240" w:line="360" w:lineRule="auto"/>
        <w:ind w:left="709" w:right="616"/>
        <w:jc w:val="both"/>
        <w:rPr>
          <w:rFonts w:ascii="Palatino Linotype" w:hAnsi="Palatino Linotype"/>
          <w:i/>
        </w:rPr>
      </w:pPr>
      <w:r w:rsidRPr="004D104E">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BCB0BF3" w14:textId="77777777" w:rsidR="002E70E0" w:rsidRPr="004D104E" w:rsidRDefault="002E70E0" w:rsidP="004D104E">
      <w:pPr>
        <w:pStyle w:val="Prrafodelista"/>
        <w:spacing w:before="240" w:after="240" w:line="360" w:lineRule="auto"/>
        <w:ind w:left="709" w:right="616"/>
        <w:jc w:val="both"/>
        <w:rPr>
          <w:rFonts w:ascii="Palatino Linotype" w:hAnsi="Palatino Linotype"/>
          <w:i/>
        </w:rPr>
      </w:pPr>
    </w:p>
    <w:p w14:paraId="27963854" w14:textId="77777777" w:rsidR="002E70E0" w:rsidRPr="004D104E" w:rsidRDefault="002E70E0" w:rsidP="004D104E">
      <w:pPr>
        <w:pStyle w:val="Prrafodelista"/>
        <w:spacing w:before="240" w:after="240" w:line="360" w:lineRule="auto"/>
        <w:ind w:left="709" w:right="616"/>
        <w:jc w:val="center"/>
        <w:rPr>
          <w:rFonts w:ascii="Palatino Linotype" w:hAnsi="Palatino Linotype"/>
          <w:b/>
          <w:i/>
        </w:rPr>
      </w:pPr>
      <w:r w:rsidRPr="004D104E">
        <w:rPr>
          <w:rFonts w:ascii="Palatino Linotype" w:hAnsi="Palatino Linotype"/>
          <w:b/>
          <w:i/>
        </w:rPr>
        <w:t>Ley de Transparencia y Acceso a la Información Pública del Estado de México y Municipios</w:t>
      </w:r>
    </w:p>
    <w:p w14:paraId="48FBBA31" w14:textId="77777777" w:rsidR="002E70E0" w:rsidRPr="004D104E" w:rsidRDefault="002E70E0" w:rsidP="004D104E">
      <w:pPr>
        <w:pStyle w:val="Prrafodelista"/>
        <w:spacing w:before="240" w:after="240" w:line="360" w:lineRule="auto"/>
        <w:ind w:left="709" w:right="616"/>
        <w:jc w:val="both"/>
        <w:rPr>
          <w:rFonts w:ascii="Palatino Linotype" w:hAnsi="Palatino Linotype"/>
          <w:i/>
        </w:rPr>
      </w:pPr>
      <w:r w:rsidRPr="004D104E">
        <w:rPr>
          <w:rFonts w:ascii="Palatino Linotype" w:hAnsi="Palatino Linotype"/>
          <w:i/>
        </w:rPr>
        <w:t>“Artículo 195. En la tramitación del recurso de revisión se aplicarán supletoriamente las disposiciones contenidas en el Código de Procedimientos Administrativos del Estado de México.”</w:t>
      </w:r>
    </w:p>
    <w:p w14:paraId="7C22D52B" w14:textId="77777777" w:rsidR="002E70E0" w:rsidRPr="004D104E" w:rsidRDefault="002E70E0" w:rsidP="004D104E">
      <w:pPr>
        <w:pStyle w:val="Prrafodelista"/>
        <w:spacing w:before="240" w:after="240" w:line="360" w:lineRule="auto"/>
        <w:ind w:left="709" w:right="616"/>
        <w:jc w:val="both"/>
        <w:rPr>
          <w:rFonts w:ascii="Palatino Linotype" w:hAnsi="Palatino Linotype"/>
          <w:b/>
        </w:rPr>
      </w:pPr>
      <w:r w:rsidRPr="004D104E">
        <w:rPr>
          <w:rFonts w:ascii="Palatino Linotype" w:hAnsi="Palatino Linotype"/>
          <w:b/>
        </w:rPr>
        <w:t>(Énfasis añadido)</w:t>
      </w:r>
    </w:p>
    <w:p w14:paraId="6049D61B" w14:textId="77777777" w:rsidR="002E70E0" w:rsidRPr="004D104E" w:rsidRDefault="002E70E0" w:rsidP="004D104E">
      <w:pPr>
        <w:pStyle w:val="Prrafodelista"/>
        <w:tabs>
          <w:tab w:val="left" w:pos="0"/>
        </w:tabs>
        <w:spacing w:line="360" w:lineRule="auto"/>
        <w:ind w:left="0" w:right="49"/>
        <w:jc w:val="both"/>
        <w:rPr>
          <w:rFonts w:ascii="Palatino Linotype" w:hAnsi="Palatino Linotype"/>
          <w:i/>
        </w:rPr>
      </w:pPr>
    </w:p>
    <w:p w14:paraId="14718D03" w14:textId="588EC707" w:rsidR="00583389" w:rsidRPr="004D104E" w:rsidRDefault="00220DD2" w:rsidP="004D104E">
      <w:pPr>
        <w:pStyle w:val="Prrafodelista"/>
        <w:numPr>
          <w:ilvl w:val="0"/>
          <w:numId w:val="1"/>
        </w:numPr>
        <w:tabs>
          <w:tab w:val="left" w:pos="0"/>
        </w:tabs>
        <w:spacing w:line="360" w:lineRule="auto"/>
        <w:ind w:left="0" w:right="49" w:firstLine="0"/>
        <w:jc w:val="both"/>
        <w:rPr>
          <w:rFonts w:ascii="Palatino Linotype" w:hAnsi="Palatino Linotype"/>
          <w:i/>
        </w:rPr>
      </w:pPr>
      <w:r w:rsidRPr="004D104E">
        <w:rPr>
          <w:rFonts w:ascii="Palatino Linotype" w:eastAsia="Calibri" w:hAnsi="Palatino Linotype" w:cs="Arial"/>
        </w:rPr>
        <w:t xml:space="preserve">El </w:t>
      </w:r>
      <w:r w:rsidRPr="004D104E">
        <w:rPr>
          <w:rFonts w:ascii="Palatino Linotype" w:eastAsia="Calibri" w:hAnsi="Palatino Linotype" w:cs="Times New Roman"/>
        </w:rPr>
        <w:t>Comisionado</w:t>
      </w:r>
      <w:r w:rsidRPr="004D104E">
        <w:rPr>
          <w:rFonts w:ascii="Palatino Linotype" w:eastAsia="Calibri" w:hAnsi="Palatino Linotype" w:cs="Arial"/>
        </w:rPr>
        <w:t xml:space="preserve"> Ponente con fundamento en lo dispuesto por el artículo 185 fracción II de la ley de la materia, a través de</w:t>
      </w:r>
      <w:r w:rsidR="00A749BC" w:rsidRPr="004D104E">
        <w:rPr>
          <w:rFonts w:ascii="Palatino Linotype" w:eastAsia="Calibri" w:hAnsi="Palatino Linotype" w:cs="Arial"/>
        </w:rPr>
        <w:t xml:space="preserve"> </w:t>
      </w:r>
      <w:r w:rsidRPr="004D104E">
        <w:rPr>
          <w:rFonts w:ascii="Palatino Linotype" w:eastAsia="Calibri" w:hAnsi="Palatino Linotype" w:cs="Arial"/>
        </w:rPr>
        <w:t>l</w:t>
      </w:r>
      <w:r w:rsidR="00A749BC" w:rsidRPr="004D104E">
        <w:rPr>
          <w:rFonts w:ascii="Palatino Linotype" w:eastAsia="Calibri" w:hAnsi="Palatino Linotype" w:cs="Arial"/>
        </w:rPr>
        <w:t>os</w:t>
      </w:r>
      <w:r w:rsidRPr="004D104E">
        <w:rPr>
          <w:rFonts w:ascii="Palatino Linotype" w:eastAsia="Calibri" w:hAnsi="Palatino Linotype" w:cs="Arial"/>
        </w:rPr>
        <w:t xml:space="preserve"> acuerdo</w:t>
      </w:r>
      <w:r w:rsidR="00A749BC" w:rsidRPr="004D104E">
        <w:rPr>
          <w:rFonts w:ascii="Palatino Linotype" w:eastAsia="Calibri" w:hAnsi="Palatino Linotype" w:cs="Arial"/>
        </w:rPr>
        <w:t>s</w:t>
      </w:r>
      <w:r w:rsidRPr="004D104E">
        <w:rPr>
          <w:rFonts w:ascii="Palatino Linotype" w:eastAsia="Calibri" w:hAnsi="Palatino Linotype" w:cs="Arial"/>
        </w:rPr>
        <w:t xml:space="preserve"> de admisión de fecha</w:t>
      </w:r>
      <w:r w:rsidR="00A749BC" w:rsidRPr="004D104E">
        <w:rPr>
          <w:rFonts w:ascii="Palatino Linotype" w:eastAsia="Calibri" w:hAnsi="Palatino Linotype" w:cs="Arial"/>
        </w:rPr>
        <w:t>s</w:t>
      </w:r>
      <w:r w:rsidRPr="004D104E">
        <w:rPr>
          <w:rFonts w:ascii="Palatino Linotype" w:eastAsia="Calibri" w:hAnsi="Palatino Linotype" w:cs="Arial"/>
        </w:rPr>
        <w:t xml:space="preserve"> </w:t>
      </w:r>
      <w:r w:rsidR="00EE09F2" w:rsidRPr="004D104E">
        <w:rPr>
          <w:rFonts w:ascii="Palatino Linotype" w:eastAsia="Calibri" w:hAnsi="Palatino Linotype" w:cs="Arial"/>
        </w:rPr>
        <w:t>veintinueve (29) de noviembre de 2018 y ocho (08) de enero de 2019</w:t>
      </w:r>
      <w:r w:rsidRPr="004D104E">
        <w:rPr>
          <w:rFonts w:ascii="Palatino Linotype" w:eastAsia="Calibri" w:hAnsi="Palatino Linotype" w:cs="Arial"/>
        </w:rPr>
        <w:t xml:space="preserve">, puso a disposición de las partes el expediente electrónico vía Sistema de Acceso a la Información Mexiquense </w:t>
      </w:r>
      <w:r w:rsidR="00F72B4F" w:rsidRPr="004D104E">
        <w:rPr>
          <w:rFonts w:ascii="Palatino Linotype" w:eastAsia="Calibri" w:hAnsi="Palatino Linotype" w:cs="Arial"/>
        </w:rPr>
        <w:t>(</w:t>
      </w:r>
      <w:r w:rsidRPr="004D104E">
        <w:rPr>
          <w:rFonts w:ascii="Palatino Linotype" w:eastAsia="Calibri" w:hAnsi="Palatino Linotype" w:cs="Arial"/>
          <w:b/>
        </w:rPr>
        <w:t>SAIMEX</w:t>
      </w:r>
      <w:r w:rsidR="00F72B4F" w:rsidRPr="004D104E">
        <w:rPr>
          <w:rFonts w:ascii="Palatino Linotype" w:eastAsia="Calibri" w:hAnsi="Palatino Linotype" w:cs="Arial"/>
          <w:b/>
        </w:rPr>
        <w:t>)</w:t>
      </w:r>
      <w:r w:rsidRPr="004D104E">
        <w:rPr>
          <w:rFonts w:ascii="Palatino Linotype" w:eastAsia="Calibri" w:hAnsi="Palatino Linotype" w:cs="Arial"/>
          <w:b/>
        </w:rPr>
        <w:t xml:space="preserve"> </w:t>
      </w:r>
      <w:r w:rsidRPr="004D104E">
        <w:rPr>
          <w:rFonts w:ascii="Palatino Linotype" w:eastAsia="Calibri" w:hAnsi="Palatino Linotype" w:cs="Arial"/>
        </w:rPr>
        <w:t xml:space="preserve">a efecto de que en un plazo máximo de siete </w:t>
      </w:r>
      <w:r w:rsidRPr="004D104E">
        <w:rPr>
          <w:rFonts w:ascii="Palatino Linotype" w:eastAsia="Calibri" w:hAnsi="Palatino Linotype" w:cs="Arial"/>
        </w:rPr>
        <w:lastRenderedPageBreak/>
        <w:t xml:space="preserve">días manifestaran lo que a su derecho convinieran, ofrecieran pruebas y alegatos según corresponda a los casos concretos, de esta forma para que el </w:t>
      </w:r>
      <w:r w:rsidRPr="004D104E">
        <w:rPr>
          <w:rFonts w:ascii="Palatino Linotype" w:eastAsia="Calibri" w:hAnsi="Palatino Linotype" w:cs="Arial"/>
          <w:b/>
        </w:rPr>
        <w:t>SUJETO OBLIGADO</w:t>
      </w:r>
      <w:r w:rsidRPr="004D104E">
        <w:rPr>
          <w:rFonts w:ascii="Palatino Linotype" w:eastAsia="Calibri" w:hAnsi="Palatino Linotype" w:cs="Arial"/>
        </w:rPr>
        <w:t xml:space="preserve"> presentará el Informe Justificado procedente.</w:t>
      </w:r>
    </w:p>
    <w:p w14:paraId="76865E16" w14:textId="77777777" w:rsidR="00583389" w:rsidRPr="004D104E" w:rsidRDefault="00583389" w:rsidP="004D104E">
      <w:pPr>
        <w:tabs>
          <w:tab w:val="left" w:pos="0"/>
        </w:tabs>
        <w:spacing w:line="360" w:lineRule="auto"/>
        <w:jc w:val="both"/>
        <w:rPr>
          <w:rFonts w:ascii="Palatino Linotype" w:hAnsi="Palatino Linotype"/>
        </w:rPr>
      </w:pPr>
    </w:p>
    <w:p w14:paraId="6CB0EE94" w14:textId="3FA2037B" w:rsidR="00F75AE6" w:rsidRPr="004D104E" w:rsidRDefault="00585F00" w:rsidP="004D10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4D104E">
        <w:rPr>
          <w:rFonts w:ascii="Palatino Linotype" w:eastAsia="Calibri" w:hAnsi="Palatino Linotype" w:cs="Arial"/>
        </w:rPr>
        <w:t xml:space="preserve">El día </w:t>
      </w:r>
      <w:r w:rsidR="002A0052" w:rsidRPr="004D104E">
        <w:rPr>
          <w:rFonts w:ascii="Palatino Linotype" w:eastAsia="Calibri" w:hAnsi="Palatino Linotype" w:cs="Arial"/>
        </w:rPr>
        <w:t xml:space="preserve">seis (06) </w:t>
      </w:r>
      <w:r w:rsidR="00091508" w:rsidRPr="004D104E">
        <w:rPr>
          <w:rFonts w:ascii="Palatino Linotype" w:eastAsia="Calibri" w:hAnsi="Palatino Linotype" w:cs="Times New Roman"/>
        </w:rPr>
        <w:t xml:space="preserve">de </w:t>
      </w:r>
      <w:r w:rsidR="001E7629" w:rsidRPr="004D104E">
        <w:rPr>
          <w:rFonts w:ascii="Palatino Linotype" w:eastAsia="Calibri" w:hAnsi="Palatino Linotype" w:cs="Times New Roman"/>
        </w:rPr>
        <w:t>dic</w:t>
      </w:r>
      <w:r w:rsidR="00091508" w:rsidRPr="004D104E">
        <w:rPr>
          <w:rFonts w:ascii="Palatino Linotype" w:eastAsia="Calibri" w:hAnsi="Palatino Linotype" w:cs="Times New Roman"/>
        </w:rPr>
        <w:t>iembre</w:t>
      </w:r>
      <w:r w:rsidR="00AC489E" w:rsidRPr="004D104E">
        <w:rPr>
          <w:rFonts w:ascii="Palatino Linotype" w:eastAsia="Calibri" w:hAnsi="Palatino Linotype" w:cs="Arial"/>
        </w:rPr>
        <w:t xml:space="preserve"> </w:t>
      </w:r>
      <w:r w:rsidR="00FA3B14" w:rsidRPr="004D104E">
        <w:rPr>
          <w:rFonts w:ascii="Palatino Linotype" w:eastAsia="Calibri" w:hAnsi="Palatino Linotype" w:cs="Arial"/>
        </w:rPr>
        <w:t xml:space="preserve">de </w:t>
      </w:r>
      <w:r w:rsidR="00BB791C" w:rsidRPr="004D104E">
        <w:rPr>
          <w:rFonts w:ascii="Palatino Linotype" w:eastAsia="Calibri" w:hAnsi="Palatino Linotype" w:cs="Arial"/>
        </w:rPr>
        <w:t>2018</w:t>
      </w:r>
      <w:r w:rsidR="002A0052" w:rsidRPr="004D104E">
        <w:rPr>
          <w:rFonts w:ascii="Palatino Linotype" w:eastAsia="Calibri" w:hAnsi="Palatino Linotype" w:cs="Arial"/>
        </w:rPr>
        <w:t xml:space="preserve"> y nueve (09) de enero del año en curso</w:t>
      </w:r>
      <w:r w:rsidRPr="004D104E">
        <w:rPr>
          <w:rFonts w:ascii="Palatino Linotype" w:eastAsia="Calibri" w:hAnsi="Palatino Linotype" w:cs="Arial"/>
        </w:rPr>
        <w:t xml:space="preserve">, el </w:t>
      </w:r>
      <w:r w:rsidRPr="004D104E">
        <w:rPr>
          <w:rFonts w:ascii="Palatino Linotype" w:eastAsia="Calibri" w:hAnsi="Palatino Linotype" w:cs="Arial"/>
          <w:b/>
        </w:rPr>
        <w:t>SUJETO OBLIGADO</w:t>
      </w:r>
      <w:r w:rsidRPr="004D104E">
        <w:rPr>
          <w:rFonts w:ascii="Palatino Linotype" w:eastAsia="Calibri" w:hAnsi="Palatino Linotype" w:cs="Arial"/>
        </w:rPr>
        <w:t xml:space="preserve"> presentó su</w:t>
      </w:r>
      <w:r w:rsidR="00F72B4F" w:rsidRPr="004D104E">
        <w:rPr>
          <w:rFonts w:ascii="Palatino Linotype" w:eastAsia="Calibri" w:hAnsi="Palatino Linotype" w:cs="Arial"/>
        </w:rPr>
        <w:t>s</w:t>
      </w:r>
      <w:r w:rsidRPr="004D104E">
        <w:rPr>
          <w:rFonts w:ascii="Palatino Linotype" w:eastAsia="Calibri" w:hAnsi="Palatino Linotype" w:cs="Arial"/>
        </w:rPr>
        <w:t xml:space="preserve"> informe</w:t>
      </w:r>
      <w:r w:rsidR="00F72B4F" w:rsidRPr="004D104E">
        <w:rPr>
          <w:rFonts w:ascii="Palatino Linotype" w:eastAsia="Calibri" w:hAnsi="Palatino Linotype" w:cs="Arial"/>
        </w:rPr>
        <w:t>s</w:t>
      </w:r>
      <w:r w:rsidRPr="004D104E">
        <w:rPr>
          <w:rFonts w:ascii="Palatino Linotype" w:eastAsia="Calibri" w:hAnsi="Palatino Linotype" w:cs="Arial"/>
        </w:rPr>
        <w:t xml:space="preserve"> justificado</w:t>
      </w:r>
      <w:r w:rsidR="00F72B4F" w:rsidRPr="004D104E">
        <w:rPr>
          <w:rFonts w:ascii="Palatino Linotype" w:eastAsia="Calibri" w:hAnsi="Palatino Linotype" w:cs="Arial"/>
        </w:rPr>
        <w:t>s</w:t>
      </w:r>
      <w:r w:rsidRPr="004D104E">
        <w:rPr>
          <w:rFonts w:ascii="Palatino Linotype" w:eastAsia="Calibri" w:hAnsi="Palatino Linotype" w:cs="Arial"/>
        </w:rPr>
        <w:t xml:space="preserve">, </w:t>
      </w:r>
      <w:r w:rsidR="00041672" w:rsidRPr="004D104E">
        <w:rPr>
          <w:rFonts w:ascii="Palatino Linotype" w:eastAsia="MS Mincho" w:hAnsi="Palatino Linotype" w:cs="Times New Roman"/>
        </w:rPr>
        <w:t>mismo</w:t>
      </w:r>
      <w:r w:rsidR="00EA01A7" w:rsidRPr="004D104E">
        <w:rPr>
          <w:rFonts w:ascii="Palatino Linotype" w:eastAsia="MS Mincho" w:hAnsi="Palatino Linotype" w:cs="Times New Roman"/>
        </w:rPr>
        <w:t>s</w:t>
      </w:r>
      <w:r w:rsidR="00041672" w:rsidRPr="004D104E">
        <w:rPr>
          <w:rFonts w:ascii="Palatino Linotype" w:eastAsia="MS Mincho" w:hAnsi="Palatino Linotype" w:cs="Times New Roman"/>
        </w:rPr>
        <w:t xml:space="preserve"> que </w:t>
      </w:r>
      <w:r w:rsidR="001E7629" w:rsidRPr="004D104E">
        <w:rPr>
          <w:rFonts w:ascii="Palatino Linotype" w:eastAsia="MS Mincho" w:hAnsi="Palatino Linotype" w:cs="Times New Roman"/>
        </w:rPr>
        <w:t xml:space="preserve">no </w:t>
      </w:r>
      <w:r w:rsidR="00181E9E" w:rsidRPr="004D104E">
        <w:rPr>
          <w:rFonts w:ascii="Palatino Linotype" w:eastAsia="MS Mincho" w:hAnsi="Palatino Linotype" w:cs="Times New Roman"/>
        </w:rPr>
        <w:t>fue</w:t>
      </w:r>
      <w:r w:rsidR="00F72B4F" w:rsidRPr="004D104E">
        <w:rPr>
          <w:rFonts w:ascii="Palatino Linotype" w:eastAsia="MS Mincho" w:hAnsi="Palatino Linotype" w:cs="Times New Roman"/>
        </w:rPr>
        <w:t>ron</w:t>
      </w:r>
      <w:r w:rsidR="00181E9E" w:rsidRPr="004D104E">
        <w:rPr>
          <w:rFonts w:ascii="Palatino Linotype" w:eastAsia="MS Mincho" w:hAnsi="Palatino Linotype" w:cs="Times New Roman"/>
        </w:rPr>
        <w:t xml:space="preserve"> dado</w:t>
      </w:r>
      <w:r w:rsidR="00F72B4F" w:rsidRPr="004D104E">
        <w:rPr>
          <w:rFonts w:ascii="Palatino Linotype" w:eastAsia="MS Mincho" w:hAnsi="Palatino Linotype" w:cs="Times New Roman"/>
        </w:rPr>
        <w:t>s</w:t>
      </w:r>
      <w:r w:rsidR="00181E9E" w:rsidRPr="004D104E">
        <w:rPr>
          <w:rFonts w:ascii="Palatino Linotype" w:eastAsia="MS Mincho" w:hAnsi="Palatino Linotype" w:cs="Times New Roman"/>
        </w:rPr>
        <w:t xml:space="preserve"> a conocer </w:t>
      </w:r>
      <w:r w:rsidR="00EA01A7" w:rsidRPr="004D104E">
        <w:rPr>
          <w:rFonts w:ascii="Palatino Linotype" w:eastAsia="MS Mincho" w:hAnsi="Palatino Linotype" w:cs="Times New Roman"/>
        </w:rPr>
        <w:t>al particular por no aportar elementos novedosos con rel</w:t>
      </w:r>
      <w:r w:rsidR="002A0052" w:rsidRPr="004D104E">
        <w:rPr>
          <w:rFonts w:ascii="Palatino Linotype" w:eastAsia="MS Mincho" w:hAnsi="Palatino Linotype" w:cs="Times New Roman"/>
        </w:rPr>
        <w:t>ación a la primigenia respuesta</w:t>
      </w:r>
      <w:r w:rsidR="00F75AE6" w:rsidRPr="004D104E">
        <w:rPr>
          <w:rFonts w:ascii="Palatino Linotype" w:eastAsia="MS Mincho" w:hAnsi="Palatino Linotype" w:cs="Times New Roman"/>
          <w:b/>
        </w:rPr>
        <w:t xml:space="preserve">; </w:t>
      </w:r>
      <w:r w:rsidR="00F75AE6" w:rsidRPr="004D104E">
        <w:rPr>
          <w:rFonts w:ascii="Palatino Linotype" w:eastAsia="MS Mincho" w:hAnsi="Palatino Linotype" w:cs="Times New Roman"/>
        </w:rPr>
        <w:t>sin embargo serán de su conocimiento al momento de notificar la presente resolución</w:t>
      </w:r>
      <w:r w:rsidR="002A0052" w:rsidRPr="004D104E">
        <w:rPr>
          <w:rFonts w:ascii="Palatino Linotype" w:eastAsia="MS Mincho" w:hAnsi="Palatino Linotype" w:cs="Times New Roman"/>
        </w:rPr>
        <w:t>, con la finalidad que no exista opacidad en las constancias que integran los expedientes electrónicos en que se actúa</w:t>
      </w:r>
      <w:r w:rsidR="00F75AE6" w:rsidRPr="004D104E">
        <w:rPr>
          <w:rFonts w:ascii="Palatino Linotype" w:eastAsia="MS Mincho" w:hAnsi="Palatino Linotype" w:cs="Times New Roman"/>
        </w:rPr>
        <w:t>.</w:t>
      </w:r>
    </w:p>
    <w:p w14:paraId="247398D1" w14:textId="77777777" w:rsidR="002A0052" w:rsidRPr="004D104E" w:rsidRDefault="002A0052" w:rsidP="004D104E">
      <w:pPr>
        <w:pStyle w:val="Prrafodelista"/>
        <w:spacing w:line="360" w:lineRule="auto"/>
        <w:rPr>
          <w:rFonts w:ascii="Palatino Linotype" w:eastAsia="MS Mincho" w:hAnsi="Palatino Linotype" w:cs="Times New Roman"/>
        </w:rPr>
      </w:pPr>
    </w:p>
    <w:p w14:paraId="1A03F250" w14:textId="4EF26B13" w:rsidR="002A0052" w:rsidRPr="004D104E" w:rsidRDefault="002A0052" w:rsidP="004D10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4D104E">
        <w:rPr>
          <w:rFonts w:ascii="Palatino Linotype" w:eastAsia="MS Mincho" w:hAnsi="Palatino Linotype" w:cs="Times New Roman"/>
        </w:rPr>
        <w:t>Por su parte el hoy recurrente, en fecha catorce (14) de enero del año que transcurre, realizo manifestaciones dentro del expediente electrónico</w:t>
      </w:r>
      <w:r w:rsidR="00E33CFA" w:rsidRPr="004D104E">
        <w:rPr>
          <w:rFonts w:ascii="Palatino Linotype" w:eastAsia="MS Mincho" w:hAnsi="Palatino Linotype" w:cs="Times New Roman"/>
        </w:rPr>
        <w:t xml:space="preserve"> del R</w:t>
      </w:r>
      <w:r w:rsidRPr="004D104E">
        <w:rPr>
          <w:rFonts w:ascii="Palatino Linotype" w:eastAsia="MS Mincho" w:hAnsi="Palatino Linotype" w:cs="Times New Roman"/>
        </w:rPr>
        <w:t xml:space="preserve">ecurso de </w:t>
      </w:r>
      <w:r w:rsidR="00E33CFA" w:rsidRPr="004D104E">
        <w:rPr>
          <w:rFonts w:ascii="Palatino Linotype" w:eastAsia="MS Mincho" w:hAnsi="Palatino Linotype" w:cs="Times New Roman"/>
        </w:rPr>
        <w:t>R</w:t>
      </w:r>
      <w:r w:rsidRPr="004D104E">
        <w:rPr>
          <w:rFonts w:ascii="Palatino Linotype" w:eastAsia="MS Mincho" w:hAnsi="Palatino Linotype" w:cs="Times New Roman"/>
        </w:rPr>
        <w:t xml:space="preserve">evisión </w:t>
      </w:r>
      <w:r w:rsidRPr="004D104E">
        <w:rPr>
          <w:rFonts w:ascii="Palatino Linotype" w:eastAsia="MS Mincho" w:hAnsi="Palatino Linotype" w:cs="Times New Roman"/>
          <w:b/>
        </w:rPr>
        <w:t>04822/INFOEM/IP/RR/2018</w:t>
      </w:r>
      <w:r w:rsidRPr="004D104E">
        <w:rPr>
          <w:rFonts w:ascii="Palatino Linotype" w:eastAsia="MS Mincho" w:hAnsi="Palatino Linotype" w:cs="Times New Roman"/>
        </w:rPr>
        <w:t xml:space="preserve">, mediante el archivo electrónico denominado </w:t>
      </w:r>
      <w:r w:rsidRPr="004D104E">
        <w:rPr>
          <w:rFonts w:ascii="Palatino Linotype" w:eastAsia="MS Mincho" w:hAnsi="Palatino Linotype" w:cs="Times New Roman"/>
          <w:b/>
        </w:rPr>
        <w:t>Manifestaciones_Verificentros.docx</w:t>
      </w:r>
      <w:r w:rsidRPr="004D104E">
        <w:rPr>
          <w:rFonts w:ascii="Palatino Linotype" w:eastAsia="MS Mincho" w:hAnsi="Palatino Linotype" w:cs="Times New Roman"/>
        </w:rPr>
        <w:t>, cuyo contenido refiere lo siguiente:</w:t>
      </w:r>
    </w:p>
    <w:p w14:paraId="67EB91EB" w14:textId="77777777" w:rsidR="006D3E38" w:rsidRPr="004D104E" w:rsidRDefault="006D3E38" w:rsidP="004D104E">
      <w:pPr>
        <w:pStyle w:val="Prrafodelista"/>
        <w:spacing w:line="360" w:lineRule="auto"/>
        <w:rPr>
          <w:rFonts w:ascii="Palatino Linotype" w:eastAsia="MS Mincho" w:hAnsi="Palatino Linotype" w:cs="Times New Roman"/>
        </w:rPr>
      </w:pPr>
    </w:p>
    <w:p w14:paraId="6E590396" w14:textId="77777777" w:rsidR="006D3E38" w:rsidRPr="004D104E" w:rsidRDefault="006D3E38" w:rsidP="004D104E">
      <w:pPr>
        <w:tabs>
          <w:tab w:val="left" w:pos="0"/>
        </w:tabs>
        <w:spacing w:line="360" w:lineRule="auto"/>
        <w:ind w:right="49"/>
        <w:jc w:val="both"/>
        <w:rPr>
          <w:rFonts w:ascii="Palatino Linotype" w:eastAsia="MS Mincho" w:hAnsi="Palatino Linotype" w:cs="Times New Roman"/>
        </w:rPr>
      </w:pPr>
    </w:p>
    <w:p w14:paraId="65FF5E0A" w14:textId="77777777" w:rsidR="006D3E38" w:rsidRPr="004D104E" w:rsidRDefault="006D3E38" w:rsidP="004D104E">
      <w:pPr>
        <w:tabs>
          <w:tab w:val="left" w:pos="0"/>
        </w:tabs>
        <w:spacing w:line="360" w:lineRule="auto"/>
        <w:ind w:right="49"/>
        <w:jc w:val="both"/>
        <w:rPr>
          <w:rFonts w:ascii="Palatino Linotype" w:eastAsia="MS Mincho" w:hAnsi="Palatino Linotype" w:cs="Times New Roman"/>
        </w:rPr>
      </w:pPr>
    </w:p>
    <w:p w14:paraId="10C795BB" w14:textId="77777777" w:rsidR="006D3E38" w:rsidRPr="004D104E" w:rsidRDefault="006D3E38" w:rsidP="004D104E">
      <w:pPr>
        <w:tabs>
          <w:tab w:val="left" w:pos="0"/>
        </w:tabs>
        <w:spacing w:line="360" w:lineRule="auto"/>
        <w:ind w:right="49"/>
        <w:jc w:val="both"/>
        <w:rPr>
          <w:rFonts w:ascii="Palatino Linotype" w:eastAsia="MS Mincho" w:hAnsi="Palatino Linotype" w:cs="Times New Roman"/>
        </w:rPr>
      </w:pPr>
    </w:p>
    <w:p w14:paraId="4366AB18" w14:textId="77777777" w:rsidR="002A0052" w:rsidRPr="004D104E" w:rsidRDefault="002A0052" w:rsidP="004D104E">
      <w:pPr>
        <w:pStyle w:val="Prrafodelista"/>
        <w:spacing w:line="360" w:lineRule="auto"/>
        <w:rPr>
          <w:rFonts w:ascii="Palatino Linotype" w:eastAsia="MS Mincho" w:hAnsi="Palatino Linotype" w:cs="Times New Roman"/>
        </w:rPr>
      </w:pPr>
    </w:p>
    <w:p w14:paraId="2794AE4D" w14:textId="0BEC8976" w:rsidR="002A0052" w:rsidRPr="004D104E" w:rsidRDefault="002A0052" w:rsidP="004D104E">
      <w:pPr>
        <w:spacing w:before="62" w:line="360" w:lineRule="auto"/>
        <w:ind w:left="426" w:right="474"/>
        <w:jc w:val="both"/>
        <w:rPr>
          <w:rFonts w:ascii="Palatino Linotype" w:hAnsi="Palatino Linotype" w:cs="Arial"/>
          <w:i/>
          <w:lang w:val="es-MX"/>
        </w:rPr>
      </w:pPr>
      <w:r w:rsidRPr="004D104E">
        <w:rPr>
          <w:rFonts w:ascii="Palatino Linotype" w:hAnsi="Palatino Linotype" w:cs="Arial"/>
          <w:i/>
          <w:u w:val="single"/>
          <w:lang w:val="es-MX"/>
        </w:rPr>
        <w:lastRenderedPageBreak/>
        <w:t>“Se presentan manifestaciones y pruebas</w:t>
      </w:r>
      <w:r w:rsidRPr="004D104E">
        <w:rPr>
          <w:rFonts w:ascii="Palatino Linotype" w:hAnsi="Palatino Linotype" w:cs="Arial"/>
          <w:i/>
          <w:lang w:val="es-MX"/>
        </w:rPr>
        <w:t xml:space="preserve"> </w:t>
      </w:r>
    </w:p>
    <w:p w14:paraId="39856DE9" w14:textId="77777777" w:rsidR="002A0052" w:rsidRPr="004D104E" w:rsidRDefault="002A0052" w:rsidP="004D104E">
      <w:pPr>
        <w:spacing w:before="62" w:line="360" w:lineRule="auto"/>
        <w:ind w:left="426" w:right="474"/>
        <w:jc w:val="both"/>
        <w:rPr>
          <w:rFonts w:ascii="Palatino Linotype" w:hAnsi="Palatino Linotype" w:cs="Arial"/>
          <w:i/>
          <w:lang w:val="es-MX"/>
        </w:rPr>
      </w:pPr>
      <w:r w:rsidRPr="004D104E">
        <w:rPr>
          <w:rFonts w:ascii="Palatino Linotype" w:hAnsi="Palatino Linotype" w:cs="Arial"/>
          <w:i/>
          <w:lang w:val="es-MX"/>
        </w:rPr>
        <w:t>Se confirma que se está transgrediendo mi derecho humano establecido en el artículo 6 de la Constitución Política de los Estados Unidos Mexicanos (“CPEUM”) y Tratados Internacionales tal y como fue inicialmente expuesto.</w:t>
      </w:r>
    </w:p>
    <w:p w14:paraId="4ED65C95" w14:textId="6007855A" w:rsidR="002A0052" w:rsidRPr="004D104E" w:rsidRDefault="002A0052" w:rsidP="004D104E">
      <w:pPr>
        <w:spacing w:before="62" w:line="360" w:lineRule="auto"/>
        <w:ind w:left="426" w:right="474"/>
        <w:jc w:val="both"/>
        <w:rPr>
          <w:rFonts w:ascii="Palatino Linotype" w:hAnsi="Palatino Linotype" w:cs="Arial"/>
          <w:i/>
          <w:lang w:val="es-MX"/>
        </w:rPr>
      </w:pPr>
      <w:r w:rsidRPr="004D104E">
        <w:rPr>
          <w:rFonts w:ascii="Palatino Linotype" w:hAnsi="Palatino Linotype" w:cs="Arial"/>
          <w:i/>
          <w:lang w:val="es-MX"/>
        </w:rPr>
        <w:t xml:space="preserve">Se debe recordar que los servicios de verificación vehicular al no ser prestados directamente por la H. Secretaría, involucran a intereses de particulares (personas autorizadas) que de forma directa repercutirían en la población mexiquense al ser ellos quienes presten el servicio medio ambiental que es la verificación vehicular por el impacto que tiene en el cuidado del aire, lo cual su vez es un derecho humano establecido en la CPEUM. Para mayor referencia, es importante considerar los criterios emitidos por la autoridad nacional (INAI) en materia de transparencia:…” </w:t>
      </w:r>
      <w:r w:rsidRPr="004D104E">
        <w:rPr>
          <w:rFonts w:ascii="Palatino Linotype" w:hAnsi="Palatino Linotype" w:cs="Arial"/>
          <w:lang w:val="es-MX"/>
        </w:rPr>
        <w:t>(Se transcriben los Criterios 4/13 y Criterio 26/10)</w:t>
      </w:r>
    </w:p>
    <w:p w14:paraId="5185EA1A" w14:textId="77777777" w:rsidR="00F75AE6" w:rsidRPr="004D104E" w:rsidRDefault="00F75AE6" w:rsidP="004D104E">
      <w:pPr>
        <w:pStyle w:val="Prrafodelista"/>
        <w:spacing w:line="360" w:lineRule="auto"/>
        <w:rPr>
          <w:rFonts w:ascii="Palatino Linotype" w:eastAsia="MS Mincho" w:hAnsi="Palatino Linotype" w:cs="Times New Roman"/>
          <w:b/>
        </w:rPr>
      </w:pPr>
    </w:p>
    <w:p w14:paraId="50EC1897" w14:textId="51268639" w:rsidR="00BB791C" w:rsidRPr="004D104E" w:rsidRDefault="009964AF" w:rsidP="004D104E">
      <w:pPr>
        <w:pStyle w:val="Prrafodelista"/>
        <w:numPr>
          <w:ilvl w:val="0"/>
          <w:numId w:val="1"/>
        </w:numPr>
        <w:tabs>
          <w:tab w:val="left" w:pos="0"/>
        </w:tabs>
        <w:spacing w:line="360" w:lineRule="auto"/>
        <w:ind w:left="0" w:right="49" w:firstLine="0"/>
        <w:jc w:val="both"/>
        <w:rPr>
          <w:rFonts w:ascii="Palatino Linotype" w:hAnsi="Palatino Linotype"/>
        </w:rPr>
      </w:pPr>
      <w:r w:rsidRPr="004D104E">
        <w:rPr>
          <w:rFonts w:ascii="Palatino Linotype" w:hAnsi="Palatino Linotype"/>
        </w:rPr>
        <w:t>Mediante oficio número INFOEM/COM-JGLH/003/2019 de fecha dieciocho (18) de enero del año en curso, se citó en las instalaciones de este Instituto, al Titular de la Unidad de Transparencia y al del servidor público habilitado competente, acompañado de todos y cada uno los documentos requeridos en la solicitud de información, que obren en los archivos de la Procuraduría de Protección al Ambiente del Estado de México de los cuales se pretende la clasificación de la información como reservada a efe</w:t>
      </w:r>
      <w:r w:rsidR="00BB791C" w:rsidRPr="004D104E">
        <w:rPr>
          <w:rFonts w:ascii="Palatino Linotype" w:hAnsi="Palatino Linotype"/>
        </w:rPr>
        <w:t xml:space="preserve">cto de determinar su naturaleza,  mismo que se </w:t>
      </w:r>
      <w:r w:rsidR="00BB791C" w:rsidRPr="004D104E">
        <w:rPr>
          <w:rFonts w:ascii="Palatino Linotype" w:hAnsi="Palatino Linotype"/>
        </w:rPr>
        <w:lastRenderedPageBreak/>
        <w:t>inserta:</w:t>
      </w:r>
      <w:r w:rsidR="00BB791C" w:rsidRPr="004D104E">
        <w:rPr>
          <w:rFonts w:ascii="Palatino Linotype" w:hAnsi="Palatino Linotype"/>
          <w:noProof/>
          <w:lang w:val="es-MX" w:eastAsia="es-MX"/>
        </w:rPr>
        <w:drawing>
          <wp:inline distT="0" distB="0" distL="0" distR="0" wp14:anchorId="252C804C" wp14:editId="21B9259F">
            <wp:extent cx="5581650" cy="6105525"/>
            <wp:effectExtent l="19050" t="19050" r="19050"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0171" cy="6147661"/>
                    </a:xfrm>
                    <a:prstGeom prst="rect">
                      <a:avLst/>
                    </a:prstGeom>
                    <a:noFill/>
                    <a:ln>
                      <a:solidFill>
                        <a:schemeClr val="tx1"/>
                      </a:solidFill>
                    </a:ln>
                  </pic:spPr>
                </pic:pic>
              </a:graphicData>
            </a:graphic>
          </wp:inline>
        </w:drawing>
      </w:r>
    </w:p>
    <w:p w14:paraId="4393EDEA" w14:textId="39B446C8" w:rsidR="00BB791C" w:rsidRPr="004D104E" w:rsidRDefault="00BB791C" w:rsidP="004D104E">
      <w:pPr>
        <w:pStyle w:val="Prrafodelista"/>
        <w:tabs>
          <w:tab w:val="left" w:pos="0"/>
        </w:tabs>
        <w:spacing w:line="360" w:lineRule="auto"/>
        <w:ind w:left="0" w:right="49"/>
        <w:jc w:val="center"/>
        <w:rPr>
          <w:rFonts w:ascii="Palatino Linotype" w:hAnsi="Palatino Linotype"/>
        </w:rPr>
      </w:pPr>
      <w:r w:rsidRPr="004D104E">
        <w:rPr>
          <w:rFonts w:ascii="Palatino Linotype" w:hAnsi="Palatino Linotype"/>
          <w:noProof/>
          <w:lang w:val="es-MX" w:eastAsia="es-MX"/>
        </w:rPr>
        <w:lastRenderedPageBreak/>
        <w:drawing>
          <wp:inline distT="0" distB="0" distL="0" distR="0" wp14:anchorId="69FFDFC8" wp14:editId="74E7FBBF">
            <wp:extent cx="5267960" cy="6810375"/>
            <wp:effectExtent l="19050" t="19050" r="27940"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960" cy="6810375"/>
                    </a:xfrm>
                    <a:prstGeom prst="rect">
                      <a:avLst/>
                    </a:prstGeom>
                    <a:noFill/>
                    <a:ln>
                      <a:solidFill>
                        <a:schemeClr val="tx1"/>
                      </a:solidFill>
                    </a:ln>
                  </pic:spPr>
                </pic:pic>
              </a:graphicData>
            </a:graphic>
          </wp:inline>
        </w:drawing>
      </w:r>
    </w:p>
    <w:p w14:paraId="02D8F93F" w14:textId="5AF04890" w:rsidR="009964AF" w:rsidRPr="004D104E" w:rsidRDefault="009964AF" w:rsidP="004D104E">
      <w:pPr>
        <w:pStyle w:val="Prrafodelista"/>
        <w:numPr>
          <w:ilvl w:val="0"/>
          <w:numId w:val="1"/>
        </w:numPr>
        <w:tabs>
          <w:tab w:val="left" w:pos="0"/>
        </w:tabs>
        <w:spacing w:line="360" w:lineRule="auto"/>
        <w:ind w:left="0" w:right="49" w:firstLine="0"/>
        <w:jc w:val="both"/>
        <w:rPr>
          <w:rFonts w:ascii="Palatino Linotype" w:hAnsi="Palatino Linotype"/>
        </w:rPr>
      </w:pPr>
      <w:r w:rsidRPr="004D104E">
        <w:rPr>
          <w:rFonts w:ascii="Palatino Linotype" w:hAnsi="Palatino Linotype"/>
        </w:rPr>
        <w:lastRenderedPageBreak/>
        <w:t>En fecha seis (06) de febrero del año en curso se hizo el cierre de instrucción respectivo; asimismo, en la misma fecha se emitió el acuerdo de ampliación del termino para resolver, a efecto de un mejor proveer en el estudio y resolución del proyecto de mérito, por lo que, se ordenó turnar el expediente a resolución.</w:t>
      </w:r>
    </w:p>
    <w:p w14:paraId="0DE8DFD9" w14:textId="77777777" w:rsidR="00E33CFA" w:rsidRPr="004D104E" w:rsidRDefault="00E33CFA" w:rsidP="004D104E">
      <w:pPr>
        <w:pStyle w:val="Prrafodelista"/>
        <w:spacing w:line="360" w:lineRule="auto"/>
        <w:rPr>
          <w:rFonts w:ascii="Palatino Linotype" w:hAnsi="Palatino Linotype"/>
        </w:rPr>
      </w:pPr>
    </w:p>
    <w:p w14:paraId="51E91971" w14:textId="77777777" w:rsidR="00585F00" w:rsidRPr="004D104E" w:rsidRDefault="00585F00" w:rsidP="004D104E">
      <w:pPr>
        <w:pStyle w:val="Ttulo1"/>
        <w:tabs>
          <w:tab w:val="left" w:pos="0"/>
        </w:tabs>
        <w:spacing w:before="0" w:line="360" w:lineRule="auto"/>
        <w:jc w:val="center"/>
        <w:rPr>
          <w:b/>
          <w:szCs w:val="24"/>
        </w:rPr>
      </w:pPr>
      <w:bookmarkStart w:id="33" w:name="_Toc491791302"/>
      <w:bookmarkStart w:id="34" w:name="_Toc435520"/>
      <w:r w:rsidRPr="004D104E">
        <w:rPr>
          <w:b/>
          <w:szCs w:val="24"/>
        </w:rPr>
        <w:t>CONSIDERANDO</w:t>
      </w:r>
      <w:bookmarkEnd w:id="33"/>
      <w:bookmarkEnd w:id="34"/>
    </w:p>
    <w:p w14:paraId="7681ED66" w14:textId="77777777" w:rsidR="00585F00" w:rsidRPr="004D104E" w:rsidRDefault="00585F00" w:rsidP="004D104E">
      <w:pPr>
        <w:tabs>
          <w:tab w:val="left" w:pos="0"/>
        </w:tabs>
        <w:spacing w:line="360" w:lineRule="auto"/>
        <w:rPr>
          <w:rFonts w:ascii="Palatino Linotype" w:hAnsi="Palatino Linotype"/>
          <w:lang w:eastAsia="en-US"/>
        </w:rPr>
      </w:pPr>
    </w:p>
    <w:p w14:paraId="717D4ABA" w14:textId="77777777" w:rsidR="00585F00" w:rsidRPr="004D104E" w:rsidRDefault="00585F00" w:rsidP="004D104E">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435521"/>
      <w:r w:rsidRPr="004D104E">
        <w:rPr>
          <w:rFonts w:ascii="Palatino Linotype" w:hAnsi="Palatino Linotype"/>
          <w:b/>
          <w:color w:val="auto"/>
          <w:sz w:val="24"/>
          <w:szCs w:val="24"/>
        </w:rPr>
        <w:t>PRIMERO. De la competencia</w:t>
      </w:r>
      <w:bookmarkEnd w:id="35"/>
      <w:bookmarkEnd w:id="36"/>
    </w:p>
    <w:p w14:paraId="6EA8B854" w14:textId="77777777" w:rsidR="00585F00" w:rsidRPr="004D104E" w:rsidRDefault="00585F00" w:rsidP="004D104E">
      <w:pPr>
        <w:tabs>
          <w:tab w:val="left" w:pos="0"/>
        </w:tabs>
        <w:spacing w:line="360" w:lineRule="auto"/>
        <w:rPr>
          <w:rFonts w:ascii="Palatino Linotype" w:hAnsi="Palatino Linotype"/>
          <w:lang w:eastAsia="en-US"/>
        </w:rPr>
      </w:pPr>
    </w:p>
    <w:p w14:paraId="59B46AF8" w14:textId="78A364A8" w:rsidR="00585F00" w:rsidRPr="004D104E" w:rsidRDefault="00585F00" w:rsidP="004D104E">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4D104E">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D104E">
        <w:rPr>
          <w:rFonts w:ascii="Palatino Linotype" w:eastAsia="Calibri" w:hAnsi="Palatino Linotype" w:cs="Times New Roman"/>
          <w:b/>
        </w:rPr>
        <w:t>Constitución Política de los Estados Unidos Mexicanos</w:t>
      </w:r>
      <w:r w:rsidRPr="004D104E">
        <w:rPr>
          <w:rFonts w:ascii="Palatino Linotype" w:eastAsia="Calibri" w:hAnsi="Palatino Linotype" w:cs="Times New Roman"/>
        </w:rPr>
        <w:t xml:space="preserve">; 5, párrafos vigésimo, vigésimo primero y vigésimo segundo fracciones IV y V de la </w:t>
      </w:r>
      <w:r w:rsidRPr="004D104E">
        <w:rPr>
          <w:rFonts w:ascii="Palatino Linotype" w:eastAsia="Calibri" w:hAnsi="Palatino Linotype" w:cs="Times New Roman"/>
          <w:b/>
        </w:rPr>
        <w:t>Constitución Política del Estado Libre y Soberano de México</w:t>
      </w:r>
      <w:r w:rsidRPr="004D104E">
        <w:rPr>
          <w:rFonts w:ascii="Palatino Linotype" w:eastAsia="Calibri" w:hAnsi="Palatino Linotype" w:cs="Times New Roman"/>
        </w:rPr>
        <w:t xml:space="preserve">; artículos 1, 2 fracción II, 13, 29, 36 fracciones I y II, 176, 178, 179, 181 párrafo tercero y 185 </w:t>
      </w:r>
      <w:r w:rsidRPr="004D104E">
        <w:rPr>
          <w:rFonts w:ascii="Palatino Linotype" w:eastAsia="Calibri" w:hAnsi="Palatino Linotype" w:cs="Arial"/>
        </w:rPr>
        <w:t xml:space="preserve">de la </w:t>
      </w:r>
      <w:r w:rsidRPr="004D104E">
        <w:rPr>
          <w:rFonts w:ascii="Palatino Linotype" w:eastAsia="Calibri" w:hAnsi="Palatino Linotype" w:cs="Arial"/>
          <w:b/>
        </w:rPr>
        <w:t>Ley de Transparencia y Acceso a la Información Pública del Estado de México y Municipios</w:t>
      </w:r>
      <w:r w:rsidRPr="004D104E">
        <w:rPr>
          <w:rFonts w:ascii="Palatino Linotype" w:eastAsia="Calibri" w:hAnsi="Palatino Linotype" w:cs="Arial"/>
        </w:rPr>
        <w:t xml:space="preserve">; y 10, 7, 9 fracciones I y XXIV, y 11 del </w:t>
      </w:r>
      <w:r w:rsidRPr="004D104E">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4D104E" w:rsidRDefault="001F5AF8" w:rsidP="004D104E">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4D104E" w:rsidRDefault="00585F00" w:rsidP="004D104E">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435522"/>
      <w:r w:rsidRPr="004D104E">
        <w:rPr>
          <w:rFonts w:ascii="Palatino Linotype" w:hAnsi="Palatino Linotype"/>
          <w:b/>
          <w:color w:val="auto"/>
          <w:sz w:val="24"/>
          <w:szCs w:val="24"/>
        </w:rPr>
        <w:lastRenderedPageBreak/>
        <w:t>SEGUNDO. De la oportunidad y procedencia.</w:t>
      </w:r>
      <w:bookmarkEnd w:id="37"/>
      <w:bookmarkEnd w:id="38"/>
    </w:p>
    <w:p w14:paraId="01C2847E" w14:textId="77777777" w:rsidR="003B6963" w:rsidRPr="004D104E" w:rsidRDefault="003B6963" w:rsidP="004D104E">
      <w:pPr>
        <w:tabs>
          <w:tab w:val="left" w:pos="0"/>
        </w:tabs>
        <w:spacing w:line="360" w:lineRule="auto"/>
        <w:rPr>
          <w:rFonts w:ascii="Palatino Linotype" w:hAnsi="Palatino Linotype"/>
          <w:lang w:eastAsia="en-US"/>
        </w:rPr>
      </w:pPr>
    </w:p>
    <w:p w14:paraId="3169CA39" w14:textId="5DD0E2E1" w:rsidR="003A20F5" w:rsidRPr="004D104E" w:rsidRDefault="00585F00" w:rsidP="004D104E">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4D104E">
        <w:rPr>
          <w:rFonts w:ascii="Palatino Linotype" w:eastAsia="Calibri" w:hAnsi="Palatino Linotype" w:cs="Arial"/>
        </w:rPr>
        <w:t xml:space="preserve">El medio de </w:t>
      </w:r>
      <w:r w:rsidRPr="004D104E">
        <w:rPr>
          <w:rFonts w:ascii="Palatino Linotype" w:eastAsia="Calibri" w:hAnsi="Palatino Linotype" w:cs="Times New Roman"/>
        </w:rPr>
        <w:t>impugnación</w:t>
      </w:r>
      <w:r w:rsidRPr="004D104E">
        <w:rPr>
          <w:rFonts w:ascii="Palatino Linotype" w:eastAsia="Calibri" w:hAnsi="Palatino Linotype" w:cs="Arial"/>
        </w:rPr>
        <w:t xml:space="preserve"> fue presentado a través del </w:t>
      </w:r>
      <w:r w:rsidRPr="004D104E">
        <w:rPr>
          <w:rFonts w:ascii="Palatino Linotype" w:eastAsia="Calibri" w:hAnsi="Palatino Linotype" w:cs="Arial"/>
          <w:b/>
        </w:rPr>
        <w:t>SAIMEX</w:t>
      </w:r>
      <w:r w:rsidRPr="004D104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D104E">
        <w:rPr>
          <w:rFonts w:ascii="Palatino Linotype" w:eastAsia="Calibri" w:hAnsi="Palatino Linotype" w:cs="Arial"/>
          <w:b/>
        </w:rPr>
        <w:t>SUJETO OBLIGADO</w:t>
      </w:r>
      <w:r w:rsidRPr="004D104E">
        <w:rPr>
          <w:rFonts w:ascii="Palatino Linotype" w:eastAsia="Calibri" w:hAnsi="Palatino Linotype" w:cs="Arial"/>
        </w:rPr>
        <w:t xml:space="preserve"> entregó </w:t>
      </w:r>
      <w:r w:rsidR="00F95F7E" w:rsidRPr="004D104E">
        <w:rPr>
          <w:rFonts w:ascii="Palatino Linotype" w:eastAsia="Calibri" w:hAnsi="Palatino Linotype" w:cs="Arial"/>
        </w:rPr>
        <w:t>su</w:t>
      </w:r>
      <w:r w:rsidR="00665A76" w:rsidRPr="004D104E">
        <w:rPr>
          <w:rFonts w:ascii="Palatino Linotype" w:eastAsia="Calibri" w:hAnsi="Palatino Linotype" w:cs="Arial"/>
        </w:rPr>
        <w:t>s</w:t>
      </w:r>
      <w:r w:rsidR="00F95F7E" w:rsidRPr="004D104E">
        <w:rPr>
          <w:rFonts w:ascii="Palatino Linotype" w:eastAsia="Calibri" w:hAnsi="Palatino Linotype" w:cs="Arial"/>
        </w:rPr>
        <w:t xml:space="preserve"> </w:t>
      </w:r>
      <w:r w:rsidRPr="004D104E">
        <w:rPr>
          <w:rFonts w:ascii="Palatino Linotype" w:eastAsia="Calibri" w:hAnsi="Palatino Linotype" w:cs="Arial"/>
        </w:rPr>
        <w:t>re</w:t>
      </w:r>
      <w:r w:rsidR="00E21F52" w:rsidRPr="004D104E">
        <w:rPr>
          <w:rFonts w:ascii="Palatino Linotype" w:eastAsia="Calibri" w:hAnsi="Palatino Linotype" w:cs="Arial"/>
        </w:rPr>
        <w:t>spuesta</w:t>
      </w:r>
      <w:r w:rsidR="00665A76" w:rsidRPr="004D104E">
        <w:rPr>
          <w:rFonts w:ascii="Palatino Linotype" w:eastAsia="Calibri" w:hAnsi="Palatino Linotype" w:cs="Arial"/>
        </w:rPr>
        <w:t>s</w:t>
      </w:r>
      <w:r w:rsidR="007D2A00" w:rsidRPr="004D104E">
        <w:rPr>
          <w:rFonts w:ascii="Palatino Linotype" w:eastAsia="Calibri" w:hAnsi="Palatino Linotype" w:cs="Arial"/>
        </w:rPr>
        <w:t xml:space="preserve"> los días</w:t>
      </w:r>
      <w:r w:rsidR="00E21F52" w:rsidRPr="004D104E">
        <w:rPr>
          <w:rFonts w:ascii="Palatino Linotype" w:eastAsia="Calibri" w:hAnsi="Palatino Linotype" w:cs="Arial"/>
        </w:rPr>
        <w:t xml:space="preserve"> </w:t>
      </w:r>
      <w:r w:rsidR="007D2A00" w:rsidRPr="004D104E">
        <w:rPr>
          <w:rFonts w:ascii="Palatino Linotype" w:eastAsia="Calibri" w:hAnsi="Palatino Linotype" w:cs="Arial"/>
        </w:rPr>
        <w:t>veintitrés (23) de noviembre y once (11) de diciembre</w:t>
      </w:r>
      <w:r w:rsidR="00F374FB" w:rsidRPr="004D104E">
        <w:rPr>
          <w:rFonts w:ascii="Palatino Linotype" w:eastAsia="Calibri" w:hAnsi="Palatino Linotype" w:cs="Arial"/>
        </w:rPr>
        <w:t xml:space="preserve"> de la presente anualidad</w:t>
      </w:r>
      <w:r w:rsidRPr="004D104E">
        <w:rPr>
          <w:rFonts w:ascii="Palatino Linotype" w:eastAsia="Calibri" w:hAnsi="Palatino Linotype" w:cs="Arial"/>
        </w:rPr>
        <w:t>, de tal forma que el plazo para interponer l</w:t>
      </w:r>
      <w:r w:rsidR="00F75AE6" w:rsidRPr="004D104E">
        <w:rPr>
          <w:rFonts w:ascii="Palatino Linotype" w:eastAsia="Calibri" w:hAnsi="Palatino Linotype" w:cs="Arial"/>
        </w:rPr>
        <w:t>os</w:t>
      </w:r>
      <w:r w:rsidRPr="004D104E">
        <w:rPr>
          <w:rFonts w:ascii="Palatino Linotype" w:eastAsia="Calibri" w:hAnsi="Palatino Linotype" w:cs="Arial"/>
        </w:rPr>
        <w:t xml:space="preserve"> recurso</w:t>
      </w:r>
      <w:r w:rsidR="00F75AE6" w:rsidRPr="004D104E">
        <w:rPr>
          <w:rFonts w:ascii="Palatino Linotype" w:eastAsia="Calibri" w:hAnsi="Palatino Linotype" w:cs="Arial"/>
        </w:rPr>
        <w:t>s</w:t>
      </w:r>
      <w:r w:rsidRPr="004D104E">
        <w:rPr>
          <w:rFonts w:ascii="Palatino Linotype" w:eastAsia="Calibri" w:hAnsi="Palatino Linotype" w:cs="Arial"/>
        </w:rPr>
        <w:t xml:space="preserve"> transcurri</w:t>
      </w:r>
      <w:r w:rsidR="00F75AE6" w:rsidRPr="004D104E">
        <w:rPr>
          <w:rFonts w:ascii="Palatino Linotype" w:eastAsia="Calibri" w:hAnsi="Palatino Linotype" w:cs="Arial"/>
        </w:rPr>
        <w:t>eron</w:t>
      </w:r>
      <w:r w:rsidRPr="004D104E">
        <w:rPr>
          <w:rFonts w:ascii="Palatino Linotype" w:eastAsia="Calibri" w:hAnsi="Palatino Linotype" w:cs="Arial"/>
        </w:rPr>
        <w:t xml:space="preserve"> de</w:t>
      </w:r>
      <w:r w:rsidR="00F374FB" w:rsidRPr="004D104E">
        <w:rPr>
          <w:rFonts w:ascii="Palatino Linotype" w:eastAsia="Calibri" w:hAnsi="Palatino Linotype" w:cs="Arial"/>
        </w:rPr>
        <w:t xml:space="preserve"> </w:t>
      </w:r>
      <w:r w:rsidRPr="004D104E">
        <w:rPr>
          <w:rFonts w:ascii="Palatino Linotype" w:eastAsia="Calibri" w:hAnsi="Palatino Linotype" w:cs="Arial"/>
        </w:rPr>
        <w:t>l</w:t>
      </w:r>
      <w:r w:rsidR="00F374FB" w:rsidRPr="004D104E">
        <w:rPr>
          <w:rFonts w:ascii="Palatino Linotype" w:eastAsia="Calibri" w:hAnsi="Palatino Linotype" w:cs="Arial"/>
        </w:rPr>
        <w:t>os</w:t>
      </w:r>
      <w:r w:rsidRPr="004D104E">
        <w:rPr>
          <w:rFonts w:ascii="Palatino Linotype" w:eastAsia="Calibri" w:hAnsi="Palatino Linotype" w:cs="Arial"/>
        </w:rPr>
        <w:t xml:space="preserve"> día</w:t>
      </w:r>
      <w:r w:rsidR="00F374FB" w:rsidRPr="004D104E">
        <w:rPr>
          <w:rFonts w:ascii="Palatino Linotype" w:eastAsia="Calibri" w:hAnsi="Palatino Linotype" w:cs="Arial"/>
        </w:rPr>
        <w:t>s</w:t>
      </w:r>
      <w:r w:rsidRPr="004D104E">
        <w:rPr>
          <w:rFonts w:ascii="Palatino Linotype" w:eastAsia="Calibri" w:hAnsi="Palatino Linotype" w:cs="Arial"/>
        </w:rPr>
        <w:t xml:space="preserve"> </w:t>
      </w:r>
      <w:r w:rsidR="007D2A00" w:rsidRPr="004D104E">
        <w:rPr>
          <w:rFonts w:ascii="Palatino Linotype" w:eastAsia="Calibri" w:hAnsi="Palatino Linotype" w:cs="Arial"/>
        </w:rPr>
        <w:t>veintiséis</w:t>
      </w:r>
      <w:r w:rsidR="00F374FB" w:rsidRPr="004D104E">
        <w:rPr>
          <w:rFonts w:ascii="Palatino Linotype" w:eastAsia="Calibri" w:hAnsi="Palatino Linotype" w:cs="Arial"/>
        </w:rPr>
        <w:t xml:space="preserve"> (2</w:t>
      </w:r>
      <w:r w:rsidR="007D2A00" w:rsidRPr="004D104E">
        <w:rPr>
          <w:rFonts w:ascii="Palatino Linotype" w:eastAsia="Calibri" w:hAnsi="Palatino Linotype" w:cs="Arial"/>
        </w:rPr>
        <w:t>6</w:t>
      </w:r>
      <w:r w:rsidR="00951166" w:rsidRPr="004D104E">
        <w:rPr>
          <w:rFonts w:ascii="Palatino Linotype" w:eastAsia="Calibri" w:hAnsi="Palatino Linotype" w:cs="Arial"/>
        </w:rPr>
        <w:t>) de noviembre y doce (12</w:t>
      </w:r>
      <w:r w:rsidR="00F374FB" w:rsidRPr="004D104E">
        <w:rPr>
          <w:rFonts w:ascii="Palatino Linotype" w:eastAsia="Calibri" w:hAnsi="Palatino Linotype" w:cs="Arial"/>
        </w:rPr>
        <w:t xml:space="preserve">) de </w:t>
      </w:r>
      <w:r w:rsidR="00951166" w:rsidRPr="004D104E">
        <w:rPr>
          <w:rFonts w:ascii="Palatino Linotype" w:eastAsia="Calibri" w:hAnsi="Palatino Linotype" w:cs="Arial"/>
        </w:rPr>
        <w:t>diciem</w:t>
      </w:r>
      <w:r w:rsidR="00F374FB" w:rsidRPr="004D104E">
        <w:rPr>
          <w:rFonts w:ascii="Palatino Linotype" w:eastAsia="Calibri" w:hAnsi="Palatino Linotype" w:cs="Arial"/>
        </w:rPr>
        <w:t xml:space="preserve">bre, al </w:t>
      </w:r>
      <w:r w:rsidR="00951166" w:rsidRPr="004D104E">
        <w:rPr>
          <w:rFonts w:ascii="Palatino Linotype" w:eastAsia="Calibri" w:hAnsi="Palatino Linotype" w:cs="Arial"/>
        </w:rPr>
        <w:t>catorce</w:t>
      </w:r>
      <w:r w:rsidR="00F374FB" w:rsidRPr="004D104E">
        <w:rPr>
          <w:rFonts w:ascii="Palatino Linotype" w:eastAsia="Calibri" w:hAnsi="Palatino Linotype" w:cs="Arial"/>
        </w:rPr>
        <w:t xml:space="preserve"> (1</w:t>
      </w:r>
      <w:r w:rsidR="00951166" w:rsidRPr="004D104E">
        <w:rPr>
          <w:rFonts w:ascii="Palatino Linotype" w:eastAsia="Calibri" w:hAnsi="Palatino Linotype" w:cs="Arial"/>
        </w:rPr>
        <w:t>4</w:t>
      </w:r>
      <w:r w:rsidR="00F374FB" w:rsidRPr="004D104E">
        <w:rPr>
          <w:rFonts w:ascii="Palatino Linotype" w:eastAsia="Calibri" w:hAnsi="Palatino Linotype" w:cs="Arial"/>
        </w:rPr>
        <w:t xml:space="preserve">) de diciembre </w:t>
      </w:r>
      <w:r w:rsidR="00951166" w:rsidRPr="004D104E">
        <w:rPr>
          <w:rFonts w:ascii="Palatino Linotype" w:eastAsia="Calibri" w:hAnsi="Palatino Linotype" w:cs="Arial"/>
        </w:rPr>
        <w:t xml:space="preserve">de 2018 </w:t>
      </w:r>
      <w:r w:rsidR="00F374FB" w:rsidRPr="004D104E">
        <w:rPr>
          <w:rFonts w:ascii="Palatino Linotype" w:eastAsia="Calibri" w:hAnsi="Palatino Linotype" w:cs="Arial"/>
        </w:rPr>
        <w:t xml:space="preserve">y </w:t>
      </w:r>
      <w:r w:rsidR="00951166" w:rsidRPr="004D104E">
        <w:rPr>
          <w:rFonts w:ascii="Palatino Linotype" w:eastAsia="Calibri" w:hAnsi="Palatino Linotype" w:cs="Arial"/>
        </w:rPr>
        <w:t>diecisiete (17) de enero de 2019</w:t>
      </w:r>
      <w:r w:rsidR="00D55346" w:rsidRPr="004D104E">
        <w:rPr>
          <w:rFonts w:ascii="Palatino Linotype" w:eastAsia="Calibri" w:hAnsi="Palatino Linotype" w:cs="Arial"/>
        </w:rPr>
        <w:t xml:space="preserve">, </w:t>
      </w:r>
      <w:r w:rsidR="00F374FB" w:rsidRPr="004D104E">
        <w:rPr>
          <w:rFonts w:ascii="Palatino Linotype" w:eastAsia="Calibri" w:hAnsi="Palatino Linotype" w:cs="Arial"/>
        </w:rPr>
        <w:t>presentándose los recursos de revisión</w:t>
      </w:r>
      <w:r w:rsidR="00951166" w:rsidRPr="004D104E">
        <w:rPr>
          <w:rFonts w:ascii="Palatino Linotype" w:eastAsia="Calibri" w:hAnsi="Palatino Linotype" w:cs="Arial"/>
        </w:rPr>
        <w:t xml:space="preserve"> respectivos en fechas veintitrés</w:t>
      </w:r>
      <w:r w:rsidR="00F374FB" w:rsidRPr="004D104E">
        <w:rPr>
          <w:rFonts w:ascii="Palatino Linotype" w:eastAsia="Calibri" w:hAnsi="Palatino Linotype" w:cs="Arial"/>
        </w:rPr>
        <w:t xml:space="preserve"> (2</w:t>
      </w:r>
      <w:r w:rsidR="00951166" w:rsidRPr="004D104E">
        <w:rPr>
          <w:rFonts w:ascii="Palatino Linotype" w:eastAsia="Calibri" w:hAnsi="Palatino Linotype" w:cs="Arial"/>
        </w:rPr>
        <w:t>3</w:t>
      </w:r>
      <w:r w:rsidR="00F374FB" w:rsidRPr="004D104E">
        <w:rPr>
          <w:rFonts w:ascii="Palatino Linotype" w:eastAsia="Calibri" w:hAnsi="Palatino Linotype" w:cs="Arial"/>
        </w:rPr>
        <w:t xml:space="preserve">) </w:t>
      </w:r>
      <w:r w:rsidR="00951166" w:rsidRPr="004D104E">
        <w:rPr>
          <w:rFonts w:ascii="Palatino Linotype" w:eastAsia="Calibri" w:hAnsi="Palatino Linotype" w:cs="Arial"/>
        </w:rPr>
        <w:t xml:space="preserve">de noviembre </w:t>
      </w:r>
      <w:r w:rsidR="00F374FB" w:rsidRPr="004D104E">
        <w:rPr>
          <w:rFonts w:ascii="Palatino Linotype" w:eastAsia="Calibri" w:hAnsi="Palatino Linotype" w:cs="Arial"/>
        </w:rPr>
        <w:t xml:space="preserve">y </w:t>
      </w:r>
      <w:r w:rsidR="00951166" w:rsidRPr="004D104E">
        <w:rPr>
          <w:rFonts w:ascii="Palatino Linotype" w:eastAsia="Calibri" w:hAnsi="Palatino Linotype" w:cs="Arial"/>
        </w:rPr>
        <w:t>quince (15</w:t>
      </w:r>
      <w:r w:rsidR="00F374FB" w:rsidRPr="004D104E">
        <w:rPr>
          <w:rFonts w:ascii="Palatino Linotype" w:eastAsia="Calibri" w:hAnsi="Palatino Linotype" w:cs="Arial"/>
        </w:rPr>
        <w:t xml:space="preserve">) de </w:t>
      </w:r>
      <w:r w:rsidR="00951166" w:rsidRPr="004D104E">
        <w:rPr>
          <w:rFonts w:ascii="Palatino Linotype" w:eastAsia="Calibri" w:hAnsi="Palatino Linotype" w:cs="Arial"/>
        </w:rPr>
        <w:t>dici</w:t>
      </w:r>
      <w:r w:rsidR="00F374FB" w:rsidRPr="004D104E">
        <w:rPr>
          <w:rFonts w:ascii="Palatino Linotype" w:eastAsia="Calibri" w:hAnsi="Palatino Linotype" w:cs="Arial"/>
        </w:rPr>
        <w:t>embre</w:t>
      </w:r>
      <w:r w:rsidR="00951166" w:rsidRPr="004D104E">
        <w:rPr>
          <w:rFonts w:ascii="Palatino Linotype" w:eastAsia="Calibri" w:hAnsi="Palatino Linotype" w:cs="Arial"/>
        </w:rPr>
        <w:t xml:space="preserve"> del año en curso</w:t>
      </w:r>
      <w:r w:rsidR="00F374FB" w:rsidRPr="004D104E">
        <w:rPr>
          <w:rFonts w:ascii="Palatino Linotype" w:hAnsi="Palatino Linotype" w:cs="Arial"/>
          <w:lang w:eastAsia="es-MX"/>
        </w:rPr>
        <w:t>; es decir dentro del plazo legalmente establecido para tal efecto.</w:t>
      </w:r>
    </w:p>
    <w:p w14:paraId="3B6332EA" w14:textId="77777777" w:rsidR="001E7629" w:rsidRPr="004D104E" w:rsidRDefault="001E7629" w:rsidP="004D104E">
      <w:pPr>
        <w:pStyle w:val="Prrafodelista"/>
        <w:spacing w:before="240" w:after="240" w:line="360" w:lineRule="auto"/>
        <w:ind w:left="426" w:right="49"/>
        <w:jc w:val="both"/>
        <w:rPr>
          <w:rFonts w:ascii="Palatino Linotype" w:hAnsi="Palatino Linotype"/>
        </w:rPr>
      </w:pPr>
    </w:p>
    <w:p w14:paraId="427FB9F5" w14:textId="17072170" w:rsidR="003A20F5" w:rsidRPr="004D104E" w:rsidRDefault="00E33CFA" w:rsidP="004D104E">
      <w:pPr>
        <w:pStyle w:val="Prrafodelista"/>
        <w:numPr>
          <w:ilvl w:val="0"/>
          <w:numId w:val="1"/>
        </w:numPr>
        <w:tabs>
          <w:tab w:val="left" w:pos="0"/>
        </w:tabs>
        <w:spacing w:line="360" w:lineRule="auto"/>
        <w:ind w:left="0" w:right="49" w:firstLine="0"/>
        <w:jc w:val="both"/>
        <w:rPr>
          <w:rFonts w:ascii="Palatino Linotype" w:hAnsi="Palatino Linotype" w:cs="Arial"/>
        </w:rPr>
      </w:pPr>
      <w:r w:rsidRPr="004D104E">
        <w:rPr>
          <w:rFonts w:ascii="Palatino Linotype" w:eastAsia="Calibri" w:hAnsi="Palatino Linotype" w:cs="Arial"/>
          <w:noProof/>
          <w:lang w:val="es-MX" w:eastAsia="es-MX"/>
        </w:rPr>
        <mc:AlternateContent>
          <mc:Choice Requires="wps">
            <w:drawing>
              <wp:anchor distT="0" distB="0" distL="114300" distR="114300" simplePos="0" relativeHeight="251677696" behindDoc="0" locked="0" layoutInCell="1" allowOverlap="1" wp14:anchorId="079A756C" wp14:editId="3C44F857">
                <wp:simplePos x="0" y="0"/>
                <wp:positionH relativeFrom="column">
                  <wp:posOffset>15241</wp:posOffset>
                </wp:positionH>
                <wp:positionV relativeFrom="paragraph">
                  <wp:posOffset>1514475</wp:posOffset>
                </wp:positionV>
                <wp:extent cx="5505450" cy="1733550"/>
                <wp:effectExtent l="57150" t="57150" r="57150" b="95250"/>
                <wp:wrapNone/>
                <wp:docPr id="2" name="Conector recto 2"/>
                <wp:cNvGraphicFramePr/>
                <a:graphic xmlns:a="http://schemas.openxmlformats.org/drawingml/2006/main">
                  <a:graphicData uri="http://schemas.microsoft.com/office/word/2010/wordprocessingShape">
                    <wps:wsp>
                      <wps:cNvCnPr/>
                      <wps:spPr>
                        <a:xfrm>
                          <a:off x="0" y="0"/>
                          <a:ext cx="5505450" cy="17335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3F5C1" id="Conector recto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19.25pt" to="434.7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" strokecolor="#4f81bd [3204]" strokeweight="3pt">
                <v:shadow on="t" color="black" opacity="24903f" origin=",.5" offset="0,.55556mm"/>
              </v:line>
            </w:pict>
          </mc:Fallback>
        </mc:AlternateContent>
      </w:r>
      <w:r w:rsidR="00F75AE6" w:rsidRPr="004D104E">
        <w:rPr>
          <w:rFonts w:ascii="Palatino Linotype" w:eastAsia="Calibri" w:hAnsi="Palatino Linotype" w:cs="Arial"/>
        </w:rPr>
        <w:t xml:space="preserve">Por otro lado, </w:t>
      </w:r>
      <w:r w:rsidR="003A20F5" w:rsidRPr="004D104E">
        <w:rPr>
          <w:rFonts w:ascii="Palatino Linotype" w:eastAsia="Calibri" w:hAnsi="Palatino Linotype" w:cs="Arial"/>
        </w:rPr>
        <w:t>l</w:t>
      </w:r>
      <w:r w:rsidR="00F75AE6" w:rsidRPr="004D104E">
        <w:rPr>
          <w:rFonts w:ascii="Palatino Linotype" w:eastAsia="Calibri" w:hAnsi="Palatino Linotype" w:cs="Arial"/>
        </w:rPr>
        <w:t>os</w:t>
      </w:r>
      <w:r w:rsidR="003A20F5" w:rsidRPr="004D104E">
        <w:rPr>
          <w:rFonts w:ascii="Palatino Linotype" w:eastAsia="Calibri" w:hAnsi="Palatino Linotype" w:cs="Arial"/>
        </w:rPr>
        <w:t xml:space="preserve"> escrito</w:t>
      </w:r>
      <w:r w:rsidR="00F75AE6" w:rsidRPr="004D104E">
        <w:rPr>
          <w:rFonts w:ascii="Palatino Linotype" w:eastAsia="Calibri" w:hAnsi="Palatino Linotype" w:cs="Arial"/>
        </w:rPr>
        <w:t>s</w:t>
      </w:r>
      <w:r w:rsidR="003A20F5" w:rsidRPr="004D104E">
        <w:rPr>
          <w:rFonts w:ascii="Palatino Linotype" w:eastAsia="Calibri" w:hAnsi="Palatino Linotype" w:cs="Arial"/>
        </w:rPr>
        <w:t xml:space="preserve"> contiene</w:t>
      </w:r>
      <w:r w:rsidR="00F75AE6" w:rsidRPr="004D104E">
        <w:rPr>
          <w:rFonts w:ascii="Palatino Linotype" w:eastAsia="Calibri" w:hAnsi="Palatino Linotype" w:cs="Arial"/>
        </w:rPr>
        <w:t>n</w:t>
      </w:r>
      <w:r w:rsidR="003A20F5" w:rsidRPr="004D104E">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0358461" w14:textId="77777777" w:rsidR="00E33CFA" w:rsidRPr="004D104E" w:rsidRDefault="00E33CFA" w:rsidP="004D104E">
      <w:pPr>
        <w:pStyle w:val="Prrafodelista"/>
        <w:spacing w:line="360" w:lineRule="auto"/>
        <w:rPr>
          <w:rFonts w:ascii="Palatino Linotype" w:hAnsi="Palatino Linotype" w:cs="Arial"/>
        </w:rPr>
      </w:pPr>
    </w:p>
    <w:p w14:paraId="224435D7" w14:textId="77777777" w:rsidR="00E33CFA" w:rsidRPr="004D104E" w:rsidRDefault="00E33CFA" w:rsidP="004D104E">
      <w:pPr>
        <w:pStyle w:val="Prrafodelista"/>
        <w:tabs>
          <w:tab w:val="left" w:pos="0"/>
        </w:tabs>
        <w:spacing w:line="360" w:lineRule="auto"/>
        <w:ind w:left="0" w:right="49"/>
        <w:jc w:val="both"/>
        <w:rPr>
          <w:rFonts w:ascii="Palatino Linotype" w:hAnsi="Palatino Linotype" w:cs="Arial"/>
        </w:rPr>
      </w:pPr>
    </w:p>
    <w:p w14:paraId="656588E0" w14:textId="77777777" w:rsidR="00951166" w:rsidRPr="004D104E" w:rsidRDefault="00951166" w:rsidP="004D104E">
      <w:pPr>
        <w:pStyle w:val="Prrafodelista"/>
        <w:spacing w:line="360" w:lineRule="auto"/>
        <w:rPr>
          <w:rFonts w:ascii="Palatino Linotype" w:hAnsi="Palatino Linotype" w:cs="Arial"/>
        </w:rPr>
      </w:pPr>
    </w:p>
    <w:p w14:paraId="2169366D" w14:textId="5C59AAF8" w:rsidR="008A5A73" w:rsidRPr="004D104E" w:rsidRDefault="00574F63" w:rsidP="004D104E">
      <w:pPr>
        <w:pStyle w:val="Ttulo2"/>
        <w:tabs>
          <w:tab w:val="left" w:pos="0"/>
        </w:tabs>
        <w:spacing w:before="0" w:line="360" w:lineRule="auto"/>
        <w:rPr>
          <w:rFonts w:ascii="Palatino Linotype" w:hAnsi="Palatino Linotype"/>
          <w:b/>
          <w:i/>
          <w:color w:val="auto"/>
          <w:sz w:val="24"/>
          <w:szCs w:val="24"/>
        </w:rPr>
      </w:pPr>
      <w:bookmarkStart w:id="39" w:name="_Toc435523"/>
      <w:bookmarkStart w:id="40" w:name="_Toc466371865"/>
      <w:bookmarkStart w:id="41" w:name="_Toc466377653"/>
      <w:r w:rsidRPr="004D104E">
        <w:rPr>
          <w:rFonts w:ascii="Palatino Linotype" w:hAnsi="Palatino Linotype"/>
          <w:b/>
          <w:color w:val="auto"/>
          <w:sz w:val="24"/>
          <w:szCs w:val="24"/>
        </w:rPr>
        <w:lastRenderedPageBreak/>
        <w:t xml:space="preserve">TERCERO. Planteamiento de la </w:t>
      </w:r>
      <w:r w:rsidRPr="004D104E">
        <w:rPr>
          <w:rFonts w:ascii="Palatino Linotype" w:hAnsi="Palatino Linotype"/>
          <w:b/>
          <w:i/>
          <w:color w:val="auto"/>
          <w:sz w:val="24"/>
          <w:szCs w:val="24"/>
        </w:rPr>
        <w:t>Litis</w:t>
      </w:r>
      <w:bookmarkEnd w:id="39"/>
    </w:p>
    <w:p w14:paraId="21649800" w14:textId="77777777" w:rsidR="00951166" w:rsidRPr="004D104E" w:rsidRDefault="00951166" w:rsidP="004D104E">
      <w:pPr>
        <w:spacing w:line="360" w:lineRule="auto"/>
        <w:rPr>
          <w:rFonts w:ascii="Palatino Linotype" w:hAnsi="Palatino Linotype"/>
          <w:lang w:eastAsia="en-US"/>
        </w:rPr>
      </w:pPr>
    </w:p>
    <w:p w14:paraId="37D55773" w14:textId="77777777" w:rsidR="00951166" w:rsidRPr="004D104E" w:rsidRDefault="00951166" w:rsidP="004D104E">
      <w:pPr>
        <w:pStyle w:val="Prrafodelista"/>
        <w:numPr>
          <w:ilvl w:val="0"/>
          <w:numId w:val="1"/>
        </w:numPr>
        <w:tabs>
          <w:tab w:val="left" w:pos="0"/>
        </w:tabs>
        <w:spacing w:line="360" w:lineRule="auto"/>
        <w:ind w:left="0" w:right="49" w:firstLine="0"/>
        <w:jc w:val="both"/>
        <w:rPr>
          <w:rFonts w:ascii="Palatino Linotype" w:hAnsi="Palatino Linotype" w:cs="Arial"/>
        </w:rPr>
      </w:pPr>
      <w:r w:rsidRPr="004D104E">
        <w:rPr>
          <w:rFonts w:ascii="Palatino Linotype" w:hAnsi="Palatino Linotype" w:cs="Arial"/>
        </w:rPr>
        <w:t>De</w:t>
      </w:r>
      <w:r w:rsidRPr="004D104E">
        <w:rPr>
          <w:rFonts w:ascii="Palatino Linotype" w:hAnsi="Palatino Linotype" w:cs="Arial"/>
          <w:lang w:eastAsia="es-MX"/>
        </w:rPr>
        <w:t xml:space="preserve"> tal manera que la </w:t>
      </w:r>
      <w:r w:rsidRPr="004D104E">
        <w:rPr>
          <w:rFonts w:ascii="Palatino Linotype" w:hAnsi="Palatino Linotype" w:cs="Arial"/>
          <w:i/>
          <w:lang w:eastAsia="es-MX"/>
        </w:rPr>
        <w:t>Litis</w:t>
      </w:r>
      <w:r w:rsidRPr="004D104E">
        <w:rPr>
          <w:rFonts w:ascii="Palatino Linotype" w:hAnsi="Palatino Linotype" w:cs="Arial"/>
          <w:lang w:eastAsia="es-MX"/>
        </w:rPr>
        <w:t xml:space="preserve"> que ocupa a este recurso, se </w:t>
      </w:r>
      <w:r w:rsidRPr="004D104E">
        <w:rPr>
          <w:rFonts w:ascii="Palatino Linotype" w:eastAsia="Calibri" w:hAnsi="Palatino Linotype" w:cs="Arial"/>
        </w:rPr>
        <w:t xml:space="preserve">circunscribe a determinar si la </w:t>
      </w:r>
      <w:r w:rsidRPr="004D104E">
        <w:rPr>
          <w:rFonts w:ascii="Palatino Linotype" w:hAnsi="Palatino Linotype" w:cs="Arial"/>
          <w:lang w:eastAsia="es-MX"/>
        </w:rPr>
        <w:t>información solicitada, previamente transcrita en el anterior párrafo uno (01); fue remitida en respuesta e Informe Justificado  y por lo tanto es suficiente para atender cabalmente el derecho de acceso a la información pública.</w:t>
      </w:r>
    </w:p>
    <w:p w14:paraId="0E88A0CF" w14:textId="77777777" w:rsidR="00951166" w:rsidRPr="004D104E" w:rsidRDefault="00951166" w:rsidP="004D104E">
      <w:pPr>
        <w:pStyle w:val="Prrafodelista"/>
        <w:tabs>
          <w:tab w:val="left" w:pos="0"/>
        </w:tabs>
        <w:spacing w:line="360" w:lineRule="auto"/>
        <w:ind w:left="0" w:right="49"/>
        <w:jc w:val="both"/>
        <w:rPr>
          <w:rFonts w:ascii="Palatino Linotype" w:hAnsi="Palatino Linotype" w:cs="Arial"/>
        </w:rPr>
      </w:pPr>
    </w:p>
    <w:p w14:paraId="2A8DEA5C" w14:textId="77777777" w:rsidR="00951166" w:rsidRPr="004D104E" w:rsidRDefault="00951166" w:rsidP="004D104E">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4D104E">
        <w:rPr>
          <w:rFonts w:ascii="Palatino Linotype" w:eastAsia="Times New Roman" w:hAnsi="Palatino Linotype" w:cs="Arial"/>
        </w:rPr>
        <w:t xml:space="preserve">En </w:t>
      </w:r>
      <w:r w:rsidRPr="004D104E">
        <w:rPr>
          <w:rFonts w:ascii="Palatino Linotype" w:hAnsi="Palatino Linotype" w:cs="Arial"/>
          <w:lang w:eastAsia="es-MX"/>
        </w:rPr>
        <w:t>dichas</w:t>
      </w:r>
      <w:r w:rsidRPr="004D104E">
        <w:rPr>
          <w:rFonts w:ascii="Palatino Linotype" w:eastAsia="Times New Roman" w:hAnsi="Palatino Linotype" w:cs="Arial"/>
        </w:rPr>
        <w:t xml:space="preserve"> condiciones, la </w:t>
      </w:r>
      <w:r w:rsidRPr="004D104E">
        <w:rPr>
          <w:rFonts w:ascii="Palatino Linotype" w:eastAsia="Times New Roman" w:hAnsi="Palatino Linotype" w:cs="Arial"/>
          <w:i/>
        </w:rPr>
        <w:t>Litis</w:t>
      </w:r>
      <w:r w:rsidRPr="004D104E">
        <w:rPr>
          <w:rFonts w:ascii="Palatino Linotype" w:eastAsia="Times New Roman" w:hAnsi="Palatino Linotype" w:cs="Arial"/>
        </w:rPr>
        <w:t xml:space="preserve"> a resolver en este recurso se circunscribe a determinar si </w:t>
      </w:r>
      <w:r w:rsidRPr="004D104E">
        <w:rPr>
          <w:rFonts w:ascii="Palatino Linotype" w:eastAsia="MS Mincho" w:hAnsi="Palatino Linotype" w:cs="Arial"/>
        </w:rPr>
        <w:t xml:space="preserve">se actualizan las causales de procedencia previstas en el artículo 179, fracciones </w:t>
      </w:r>
      <w:r w:rsidRPr="004D104E">
        <w:rPr>
          <w:rFonts w:ascii="Palatino Linotype" w:eastAsia="MS Mincho" w:hAnsi="Palatino Linotype" w:cs="Arial"/>
          <w:b/>
        </w:rPr>
        <w:t>V</w:t>
      </w:r>
      <w:r w:rsidRPr="004D104E">
        <w:rPr>
          <w:rFonts w:ascii="Palatino Linotype" w:eastAsia="MS Mincho" w:hAnsi="Palatino Linotype" w:cs="Arial"/>
        </w:rPr>
        <w:t xml:space="preserve"> y </w:t>
      </w:r>
      <w:r w:rsidRPr="004D104E">
        <w:rPr>
          <w:rFonts w:ascii="Palatino Linotype" w:eastAsia="MS Mincho" w:hAnsi="Palatino Linotype" w:cs="Arial"/>
          <w:b/>
        </w:rPr>
        <w:t>XIII</w:t>
      </w:r>
      <w:r w:rsidRPr="004D104E">
        <w:rPr>
          <w:rFonts w:ascii="Palatino Linotype" w:eastAsia="MS Mincho" w:hAnsi="Palatino Linotype" w:cs="Arial"/>
        </w:rPr>
        <w:t xml:space="preserve"> de la Ley de Transparencia y Acceso a la Información Pública del Estado de México y Municipios, en virtud que las mismas establecen la entrega de la información incompleta y la falta de fundamentación de la respuesta; contexto del cual se dolió la hoy recurrente al momento de interponer el recurso de mérito.</w:t>
      </w:r>
    </w:p>
    <w:p w14:paraId="109EC363" w14:textId="77777777" w:rsidR="001105B5" w:rsidRPr="004D104E" w:rsidRDefault="001105B5" w:rsidP="004D104E">
      <w:pPr>
        <w:pStyle w:val="Prrafodelista"/>
        <w:tabs>
          <w:tab w:val="left" w:pos="0"/>
        </w:tabs>
        <w:spacing w:line="360" w:lineRule="auto"/>
        <w:ind w:left="0" w:right="49"/>
        <w:jc w:val="both"/>
        <w:rPr>
          <w:rFonts w:ascii="Palatino Linotype" w:hAnsi="Palatino Linotype" w:cs="Arial"/>
          <w:b/>
        </w:rPr>
      </w:pPr>
    </w:p>
    <w:p w14:paraId="6F7849FA" w14:textId="77777777" w:rsidR="00FE737F" w:rsidRPr="004D104E" w:rsidRDefault="00FE737F" w:rsidP="004D104E">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435524"/>
      <w:r w:rsidRPr="004D104E">
        <w:rPr>
          <w:rFonts w:ascii="Palatino Linotype" w:hAnsi="Palatino Linotype"/>
          <w:b/>
          <w:color w:val="auto"/>
          <w:sz w:val="24"/>
          <w:szCs w:val="24"/>
        </w:rPr>
        <w:t>CUARTO.</w:t>
      </w:r>
      <w:bookmarkStart w:id="45" w:name="_Toc515462773"/>
      <w:r w:rsidRPr="004D104E">
        <w:rPr>
          <w:rFonts w:ascii="Palatino Linotype" w:hAnsi="Palatino Linotype"/>
          <w:b/>
          <w:color w:val="auto"/>
          <w:sz w:val="24"/>
          <w:szCs w:val="24"/>
        </w:rPr>
        <w:t xml:space="preserve"> Estudio y resolución del asunto</w:t>
      </w:r>
      <w:bookmarkEnd w:id="42"/>
      <w:bookmarkEnd w:id="43"/>
      <w:bookmarkEnd w:id="44"/>
      <w:bookmarkEnd w:id="45"/>
    </w:p>
    <w:p w14:paraId="74BAE564" w14:textId="77777777" w:rsidR="00FE737F" w:rsidRPr="004D104E" w:rsidRDefault="00FE737F" w:rsidP="004D104E">
      <w:pPr>
        <w:tabs>
          <w:tab w:val="left" w:pos="0"/>
        </w:tabs>
        <w:spacing w:line="360" w:lineRule="auto"/>
        <w:rPr>
          <w:rFonts w:ascii="Palatino Linotype" w:hAnsi="Palatino Linotype"/>
        </w:rPr>
      </w:pPr>
    </w:p>
    <w:p w14:paraId="73D5D8E0" w14:textId="7868DDAA" w:rsidR="008B544E" w:rsidRPr="004D104E" w:rsidRDefault="008B544E" w:rsidP="004D10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4D104E">
        <w:rPr>
          <w:rFonts w:ascii="Palatino Linotype" w:hAnsi="Palatino Linotype" w:cs="Arial"/>
          <w:lang w:eastAsia="es-MX"/>
        </w:rPr>
        <w:t>Primeramente</w:t>
      </w:r>
      <w:r w:rsidRPr="004D104E">
        <w:rPr>
          <w:rFonts w:ascii="Palatino Linotype" w:hAnsi="Palatino Linotype"/>
        </w:rPr>
        <w:t xml:space="preserve">, precisar que </w:t>
      </w:r>
      <w:r w:rsidRPr="004D104E">
        <w:rPr>
          <w:rFonts w:ascii="Palatino Linotype" w:eastAsia="MS Mincho" w:hAnsi="Palatino Linotype" w:cs="Times New Roman"/>
          <w:color w:val="000000"/>
        </w:rPr>
        <w:t xml:space="preserve">Órgano Garante parte de que </w:t>
      </w:r>
      <w:r w:rsidRPr="004D104E">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4D104E">
        <w:rPr>
          <w:rFonts w:ascii="Palatino Linotype" w:eastAsia="Times New Roman" w:hAnsi="Palatino Linotype" w:cs="Arial"/>
          <w:color w:val="000000"/>
          <w:lang w:eastAsia="es-MX"/>
        </w:rPr>
        <w:lastRenderedPageBreak/>
        <w:t>Estado de México, por lo que al respecto el</w:t>
      </w:r>
      <w:r w:rsidRPr="004D104E">
        <w:rPr>
          <w:rFonts w:ascii="Palatino Linotype" w:eastAsia="Times New Roman" w:hAnsi="Palatino Linotype" w:cs="Arial"/>
          <w:color w:val="000000"/>
        </w:rPr>
        <w:t xml:space="preserve"> </w:t>
      </w:r>
      <w:r w:rsidRPr="004D104E">
        <w:rPr>
          <w:rFonts w:ascii="Palatino Linotype" w:eastAsia="Times New Roman" w:hAnsi="Palatino Linotype" w:cs="Arial"/>
          <w:b/>
          <w:color w:val="000000"/>
        </w:rPr>
        <w:t>SUJETO OBLIGADO</w:t>
      </w:r>
      <w:r w:rsidRPr="004D104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D104E">
        <w:rPr>
          <w:rFonts w:ascii="Palatino Linotype" w:eastAsia="Times New Roman" w:hAnsi="Palatino Linotype" w:cs="Arial"/>
          <w:b/>
          <w:color w:val="000000"/>
        </w:rPr>
        <w:t xml:space="preserve">Constitución Política de los Estados Unidos Mexicanos </w:t>
      </w:r>
      <w:r w:rsidRPr="004D104E">
        <w:rPr>
          <w:rFonts w:ascii="Palatino Linotype" w:eastAsia="Times New Roman" w:hAnsi="Palatino Linotype" w:cs="Arial"/>
          <w:color w:val="000000"/>
        </w:rPr>
        <w:t xml:space="preserve">al señalar la obligación de “promover, </w:t>
      </w:r>
      <w:r w:rsidRPr="004D104E">
        <w:rPr>
          <w:rFonts w:ascii="Palatino Linotype" w:eastAsia="Times New Roman" w:hAnsi="Palatino Linotype" w:cs="Arial"/>
          <w:b/>
          <w:color w:val="000000"/>
        </w:rPr>
        <w:t>respetar</w:t>
      </w:r>
      <w:r w:rsidRPr="004D104E">
        <w:rPr>
          <w:rFonts w:ascii="Palatino Linotype" w:eastAsia="Times New Roman" w:hAnsi="Palatino Linotype" w:cs="Arial"/>
          <w:color w:val="000000"/>
        </w:rPr>
        <w:t xml:space="preserve">, proteger y </w:t>
      </w:r>
      <w:r w:rsidRPr="004D104E">
        <w:rPr>
          <w:rFonts w:ascii="Palatino Linotype" w:eastAsia="Times New Roman" w:hAnsi="Palatino Linotype" w:cs="Arial"/>
          <w:b/>
          <w:color w:val="000000"/>
        </w:rPr>
        <w:t>garantizar</w:t>
      </w:r>
      <w:r w:rsidRPr="004D104E">
        <w:rPr>
          <w:rFonts w:ascii="Palatino Linotype" w:eastAsia="Times New Roman" w:hAnsi="Palatino Linotype" w:cs="Arial"/>
          <w:color w:val="000000"/>
        </w:rPr>
        <w:t xml:space="preserve"> los derechos humanos”, entre los cuales se encuentra dicho derecho. </w:t>
      </w:r>
    </w:p>
    <w:p w14:paraId="4D1F75A0" w14:textId="77777777" w:rsidR="00E33CFA" w:rsidRPr="004D104E" w:rsidRDefault="00E33CFA" w:rsidP="004D104E">
      <w:pPr>
        <w:pStyle w:val="Prrafodelista"/>
        <w:tabs>
          <w:tab w:val="left" w:pos="0"/>
        </w:tabs>
        <w:spacing w:line="360" w:lineRule="auto"/>
        <w:ind w:left="0" w:right="49"/>
        <w:jc w:val="both"/>
        <w:rPr>
          <w:rFonts w:ascii="Palatino Linotype" w:eastAsia="MS Mincho" w:hAnsi="Palatino Linotype" w:cs="Times New Roman"/>
          <w:color w:val="000000"/>
        </w:rPr>
      </w:pPr>
    </w:p>
    <w:p w14:paraId="5CFE4673" w14:textId="77777777" w:rsidR="008B544E" w:rsidRPr="004D104E" w:rsidRDefault="008B544E" w:rsidP="004D104E">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4D104E">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4D104E" w:rsidRDefault="008B544E" w:rsidP="004D104E">
      <w:pPr>
        <w:pStyle w:val="Prrafodelista"/>
        <w:spacing w:line="360" w:lineRule="auto"/>
        <w:rPr>
          <w:rFonts w:ascii="Palatino Linotype" w:eastAsia="MS Mincho" w:hAnsi="Palatino Linotype" w:cs="Times New Roman"/>
          <w:color w:val="000000"/>
        </w:rPr>
      </w:pPr>
    </w:p>
    <w:p w14:paraId="64E78608" w14:textId="77777777" w:rsidR="008B544E" w:rsidRPr="004D104E" w:rsidRDefault="008B544E" w:rsidP="004D10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4D104E">
        <w:rPr>
          <w:rFonts w:ascii="Palatino Linotype" w:eastAsia="MS Mincho" w:hAnsi="Palatino Linotype" w:cs="Times New Roman"/>
          <w:color w:val="000000"/>
        </w:rPr>
        <w:t xml:space="preserve">Además de la obligación de promover, respetar, proteger y garantizar el derecho de acceso a la información, la </w:t>
      </w:r>
      <w:r w:rsidRPr="004D104E">
        <w:rPr>
          <w:rFonts w:ascii="Palatino Linotype" w:eastAsia="MS Mincho" w:hAnsi="Palatino Linotype" w:cs="Times New Roman"/>
          <w:b/>
          <w:color w:val="000000"/>
        </w:rPr>
        <w:t xml:space="preserve">Ley General de Trasparencia y Acceso a la Información Pública del Estado de México y Municipios </w:t>
      </w:r>
      <w:r w:rsidRPr="004D104E">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4D104E">
        <w:rPr>
          <w:rFonts w:ascii="Palatino Linotype" w:eastAsia="MS Mincho" w:hAnsi="Palatino Linotype" w:cs="Times New Roman"/>
          <w:b/>
          <w:color w:val="000000"/>
          <w:u w:val="single"/>
        </w:rPr>
        <w:t>simplicidad y rapidez</w:t>
      </w:r>
      <w:r w:rsidRPr="004D104E">
        <w:rPr>
          <w:rFonts w:ascii="Palatino Linotype" w:eastAsia="MS Mincho" w:hAnsi="Palatino Linotype" w:cs="Times New Roman"/>
          <w:color w:val="000000"/>
        </w:rPr>
        <w:t xml:space="preserve">. </w:t>
      </w:r>
    </w:p>
    <w:p w14:paraId="210DD45F" w14:textId="77777777" w:rsidR="008B544E" w:rsidRPr="004D104E" w:rsidRDefault="008B544E" w:rsidP="004D104E">
      <w:pPr>
        <w:pStyle w:val="Prrafodelista"/>
        <w:spacing w:line="360" w:lineRule="auto"/>
        <w:rPr>
          <w:rFonts w:ascii="Palatino Linotype" w:eastAsia="MS Mincho" w:hAnsi="Palatino Linotype" w:cs="Times New Roman"/>
          <w:color w:val="000000"/>
        </w:rPr>
      </w:pPr>
    </w:p>
    <w:p w14:paraId="7A2D3509" w14:textId="6FC66A68" w:rsidR="00C2028D" w:rsidRPr="004D104E" w:rsidRDefault="008B544E"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eastAsia="MS Mincho" w:hAnsi="Palatino Linotype" w:cs="Times New Roman"/>
          <w:color w:val="000000"/>
        </w:rPr>
        <w:lastRenderedPageBreak/>
        <w:t>Ahora</w:t>
      </w:r>
      <w:r w:rsidRPr="004D104E">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w:t>
      </w:r>
      <w:r w:rsidR="00C2028D" w:rsidRPr="004D104E">
        <w:rPr>
          <w:rFonts w:ascii="Palatino Linotype" w:eastAsia="Calibri" w:hAnsi="Palatino Linotype" w:cs="Arial"/>
          <w:color w:val="000000" w:themeColor="text1"/>
          <w:lang w:val="es-MX" w:eastAsia="en-US"/>
        </w:rPr>
        <w:t>e</w:t>
      </w:r>
      <w:r w:rsidRPr="004D104E">
        <w:rPr>
          <w:rFonts w:ascii="Palatino Linotype" w:hAnsi="Palatino Linotype" w:cs="Arial"/>
          <w:color w:val="000000" w:themeColor="text1"/>
        </w:rPr>
        <w:t xml:space="preserve">l hoy recurrente solicito </w:t>
      </w:r>
      <w:r w:rsidR="00C2028D" w:rsidRPr="004D104E">
        <w:rPr>
          <w:rFonts w:ascii="Palatino Linotype" w:hAnsi="Palatino Linotype" w:cs="Arial"/>
          <w:color w:val="000000" w:themeColor="text1"/>
        </w:rPr>
        <w:t>a modo desagregado la información siguiente:</w:t>
      </w:r>
    </w:p>
    <w:p w14:paraId="29ED08B3" w14:textId="77777777" w:rsidR="00C2028D" w:rsidRPr="004D104E" w:rsidRDefault="00C2028D" w:rsidP="004D104E">
      <w:pPr>
        <w:pStyle w:val="Prrafodelista"/>
        <w:spacing w:line="360" w:lineRule="auto"/>
        <w:rPr>
          <w:rFonts w:ascii="Palatino Linotype" w:hAnsi="Palatino Linotype" w:cs="Arial"/>
          <w:color w:val="000000" w:themeColor="text1"/>
        </w:rPr>
      </w:pPr>
    </w:p>
    <w:p w14:paraId="34066DA6" w14:textId="73C210B1" w:rsidR="00FD5AA2" w:rsidRPr="004D104E" w:rsidRDefault="00FD5AA2" w:rsidP="004D104E">
      <w:pPr>
        <w:pStyle w:val="Prrafodelista"/>
        <w:numPr>
          <w:ilvl w:val="0"/>
          <w:numId w:val="36"/>
        </w:numPr>
        <w:spacing w:line="360" w:lineRule="auto"/>
        <w:ind w:left="709" w:hanging="357"/>
        <w:jc w:val="both"/>
        <w:rPr>
          <w:rFonts w:ascii="Palatino Linotype" w:hAnsi="Palatino Linotype"/>
        </w:rPr>
      </w:pPr>
      <w:r w:rsidRPr="004D104E">
        <w:rPr>
          <w:rFonts w:ascii="Palatino Linotype" w:hAnsi="Palatino Linotype"/>
        </w:rPr>
        <w:t xml:space="preserve">Sanciones impuestas a </w:t>
      </w:r>
      <w:proofErr w:type="spellStart"/>
      <w:r w:rsidRPr="004D104E">
        <w:rPr>
          <w:rFonts w:ascii="Palatino Linotype" w:hAnsi="Palatino Linotype"/>
        </w:rPr>
        <w:t>Verificentros</w:t>
      </w:r>
      <w:proofErr w:type="spellEnd"/>
      <w:r w:rsidRPr="004D104E">
        <w:rPr>
          <w:rFonts w:ascii="Palatino Linotype" w:hAnsi="Palatino Linotype"/>
        </w:rPr>
        <w:t xml:space="preserve"> por todos y cada uno de los motivos que haya determinado la Secretaría del Medio Ambiente de enero de 2012 a la fecha. En caso que haya expedientes que aún no han causado ejecutoria,  entregar todos los demás procedimientos que sí hayan causado ejecutoria.</w:t>
      </w:r>
    </w:p>
    <w:p w14:paraId="75A93F82" w14:textId="77777777" w:rsidR="00FD5AA2" w:rsidRPr="004D104E" w:rsidRDefault="00FD5AA2" w:rsidP="004D104E">
      <w:pPr>
        <w:pStyle w:val="Prrafodelista"/>
        <w:spacing w:line="360" w:lineRule="auto"/>
        <w:ind w:left="709"/>
        <w:rPr>
          <w:rFonts w:ascii="Palatino Linotype" w:hAnsi="Palatino Linotype"/>
        </w:rPr>
      </w:pPr>
    </w:p>
    <w:p w14:paraId="78F665FE" w14:textId="7B406440" w:rsidR="00FD5AA2" w:rsidRPr="004D104E" w:rsidRDefault="00FD5AA2" w:rsidP="004D104E">
      <w:pPr>
        <w:pStyle w:val="Prrafodelista"/>
        <w:numPr>
          <w:ilvl w:val="0"/>
          <w:numId w:val="36"/>
        </w:numPr>
        <w:spacing w:line="360" w:lineRule="auto"/>
        <w:ind w:left="709" w:hanging="357"/>
        <w:rPr>
          <w:rFonts w:ascii="Palatino Linotype" w:hAnsi="Palatino Linotype"/>
        </w:rPr>
      </w:pPr>
      <w:r w:rsidRPr="004D104E">
        <w:rPr>
          <w:rFonts w:ascii="Palatino Linotype" w:hAnsi="Palatino Linotype"/>
        </w:rPr>
        <w:t xml:space="preserve">Sanciones impuestas a </w:t>
      </w:r>
      <w:proofErr w:type="spellStart"/>
      <w:r w:rsidRPr="004D104E">
        <w:rPr>
          <w:rFonts w:ascii="Palatino Linotype" w:hAnsi="Palatino Linotype"/>
        </w:rPr>
        <w:t>Verificentros</w:t>
      </w:r>
      <w:proofErr w:type="spellEnd"/>
      <w:r w:rsidRPr="004D104E">
        <w:rPr>
          <w:rFonts w:ascii="Palatino Linotype" w:hAnsi="Palatino Linotype"/>
        </w:rPr>
        <w:t xml:space="preserve"> por todos y cada uno de los motivos que haya determinado la Secretaría del Medio Ambiente de enero de 2015 a </w:t>
      </w:r>
      <w:r w:rsidR="002837FB" w:rsidRPr="004D104E">
        <w:rPr>
          <w:rFonts w:ascii="Palatino Linotype" w:hAnsi="Palatino Linotype"/>
        </w:rPr>
        <w:t>l</w:t>
      </w:r>
      <w:r w:rsidRPr="004D104E">
        <w:rPr>
          <w:rFonts w:ascii="Palatino Linotype" w:hAnsi="Palatino Linotype"/>
        </w:rPr>
        <w:t xml:space="preserve">a fecha. </w:t>
      </w:r>
    </w:p>
    <w:p w14:paraId="2EFE448F" w14:textId="5DF946DC" w:rsidR="00C2028D" w:rsidRPr="004D104E" w:rsidRDefault="00C2028D" w:rsidP="004D104E">
      <w:pPr>
        <w:pStyle w:val="Prrafodelista"/>
        <w:spacing w:line="360" w:lineRule="auto"/>
        <w:ind w:left="709" w:right="49"/>
        <w:jc w:val="both"/>
        <w:rPr>
          <w:rFonts w:ascii="Palatino Linotype" w:hAnsi="Palatino Linotype" w:cs="Arial"/>
          <w:color w:val="000000" w:themeColor="text1"/>
        </w:rPr>
      </w:pPr>
    </w:p>
    <w:p w14:paraId="74EF43C8" w14:textId="1906D796" w:rsidR="00E10A5A" w:rsidRDefault="00E10A5A"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En ese sentido, como quedara establecido, el </w:t>
      </w:r>
      <w:r w:rsidRPr="004D104E">
        <w:rPr>
          <w:rFonts w:ascii="Palatino Linotype" w:hAnsi="Palatino Linotype" w:cs="Arial"/>
          <w:b/>
          <w:color w:val="000000" w:themeColor="text1"/>
        </w:rPr>
        <w:t>SUJETO OBLIGADO</w:t>
      </w:r>
      <w:r w:rsidRPr="004D104E">
        <w:rPr>
          <w:rFonts w:ascii="Palatino Linotype" w:hAnsi="Palatino Linotype" w:cs="Arial"/>
          <w:color w:val="000000" w:themeColor="text1"/>
        </w:rPr>
        <w:t xml:space="preserve"> en un primer momento informo acerca del</w:t>
      </w:r>
      <w:r w:rsidR="008A1EEA" w:rsidRPr="004D104E">
        <w:rPr>
          <w:rFonts w:ascii="Palatino Linotype" w:hAnsi="Palatino Linotype" w:cs="Arial"/>
          <w:color w:val="000000" w:themeColor="text1"/>
        </w:rPr>
        <w:t xml:space="preserve"> tipo de sanciones impuestas a </w:t>
      </w:r>
      <w:proofErr w:type="spellStart"/>
      <w:r w:rsidR="008A1EEA" w:rsidRPr="004D104E">
        <w:rPr>
          <w:rFonts w:ascii="Palatino Linotype" w:hAnsi="Palatino Linotype" w:cs="Arial"/>
          <w:color w:val="000000" w:themeColor="text1"/>
        </w:rPr>
        <w:t>V</w:t>
      </w:r>
      <w:r w:rsidRPr="004D104E">
        <w:rPr>
          <w:rFonts w:ascii="Palatino Linotype" w:hAnsi="Palatino Linotype" w:cs="Arial"/>
          <w:color w:val="000000" w:themeColor="text1"/>
        </w:rPr>
        <w:t>erificentros</w:t>
      </w:r>
      <w:proofErr w:type="spellEnd"/>
      <w:r w:rsidRPr="004D104E">
        <w:rPr>
          <w:rFonts w:ascii="Palatino Linotype" w:hAnsi="Palatino Linotype" w:cs="Arial"/>
          <w:color w:val="000000" w:themeColor="text1"/>
        </w:rPr>
        <w:t xml:space="preserve">, así como las causales en las que deben de incurrir los centros de verificación vehicular para hacerse acreedores a una multa. Por otro lado refirió que no cuenta con la información con el grado de detalle requerido, señalando para tal efecto que no </w:t>
      </w:r>
      <w:proofErr w:type="spellStart"/>
      <w:r w:rsidRPr="004D104E">
        <w:rPr>
          <w:rFonts w:ascii="Palatino Linotype" w:hAnsi="Palatino Linotype" w:cs="Arial"/>
          <w:color w:val="000000" w:themeColor="text1"/>
        </w:rPr>
        <w:t>esta</w:t>
      </w:r>
      <w:proofErr w:type="spellEnd"/>
      <w:r w:rsidRPr="004D104E">
        <w:rPr>
          <w:rFonts w:ascii="Palatino Linotype" w:hAnsi="Palatino Linotype" w:cs="Arial"/>
          <w:color w:val="000000" w:themeColor="text1"/>
        </w:rPr>
        <w:t xml:space="preserve"> compelido como sujeto obligado a procesar la información ni a presentarla conforme al interés del solicitante.</w:t>
      </w:r>
    </w:p>
    <w:p w14:paraId="078900DC" w14:textId="77777777" w:rsidR="004D104E" w:rsidRPr="004D104E" w:rsidRDefault="004D104E" w:rsidP="004D104E">
      <w:pPr>
        <w:tabs>
          <w:tab w:val="left" w:pos="0"/>
        </w:tabs>
        <w:spacing w:line="360" w:lineRule="auto"/>
        <w:ind w:right="49"/>
        <w:jc w:val="both"/>
        <w:rPr>
          <w:rFonts w:ascii="Palatino Linotype" w:hAnsi="Palatino Linotype" w:cs="Arial"/>
          <w:color w:val="000000" w:themeColor="text1"/>
        </w:rPr>
      </w:pPr>
    </w:p>
    <w:p w14:paraId="1A08472B" w14:textId="77777777" w:rsidR="00E10A5A" w:rsidRPr="004D104E" w:rsidRDefault="00E10A5A" w:rsidP="004D104E">
      <w:pPr>
        <w:pStyle w:val="Prrafodelista"/>
        <w:tabs>
          <w:tab w:val="left" w:pos="0"/>
        </w:tabs>
        <w:spacing w:line="360" w:lineRule="auto"/>
        <w:ind w:left="4472" w:right="49"/>
        <w:jc w:val="both"/>
        <w:rPr>
          <w:rFonts w:ascii="Palatino Linotype" w:hAnsi="Palatino Linotype" w:cs="Arial"/>
          <w:color w:val="000000" w:themeColor="text1"/>
        </w:rPr>
      </w:pPr>
    </w:p>
    <w:p w14:paraId="7052EBE6" w14:textId="78020330" w:rsidR="002837FB" w:rsidRPr="004D104E" w:rsidRDefault="00BB791C"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Asimismo</w:t>
      </w:r>
      <w:r w:rsidR="00E10A5A" w:rsidRPr="004D104E">
        <w:rPr>
          <w:rFonts w:ascii="Palatino Linotype" w:hAnsi="Palatino Linotype" w:cs="Arial"/>
          <w:color w:val="000000" w:themeColor="text1"/>
        </w:rPr>
        <w:t xml:space="preserve"> en el expediente diverso, señalo que la información se encontraba clasificada como reservada, hasta en tanto no cause ejecutoria, conforme a lo señalado por el artículo 140 fracciones V-I</w:t>
      </w:r>
      <w:r w:rsidR="008A1EEA" w:rsidRPr="004D104E">
        <w:rPr>
          <w:rFonts w:ascii="Palatino Linotype" w:hAnsi="Palatino Linotype" w:cs="Arial"/>
          <w:color w:val="000000" w:themeColor="text1"/>
        </w:rPr>
        <w:t xml:space="preserve">, </w:t>
      </w:r>
      <w:r w:rsidR="00E10A5A" w:rsidRPr="004D104E">
        <w:rPr>
          <w:rFonts w:ascii="Palatino Linotype" w:hAnsi="Palatino Linotype" w:cs="Arial"/>
          <w:color w:val="000000" w:themeColor="text1"/>
        </w:rPr>
        <w:t xml:space="preserve"> VIII y X de la Ley de Transparencia y Acceso a la Información Pública del Est</w:t>
      </w:r>
      <w:r w:rsidR="008A1EEA" w:rsidRPr="004D104E">
        <w:rPr>
          <w:rFonts w:ascii="Palatino Linotype" w:hAnsi="Palatino Linotype" w:cs="Arial"/>
          <w:color w:val="000000" w:themeColor="text1"/>
        </w:rPr>
        <w:t>ado de México</w:t>
      </w:r>
      <w:r w:rsidR="00E10A5A" w:rsidRPr="004D104E">
        <w:rPr>
          <w:rFonts w:ascii="Palatino Linotype" w:hAnsi="Palatino Linotype" w:cs="Arial"/>
          <w:color w:val="000000" w:themeColor="text1"/>
        </w:rPr>
        <w:t>.</w:t>
      </w:r>
    </w:p>
    <w:p w14:paraId="0FC1CAE6" w14:textId="77777777" w:rsidR="00E10A5A" w:rsidRPr="004D104E" w:rsidRDefault="00E10A5A" w:rsidP="004D104E">
      <w:pPr>
        <w:pStyle w:val="Prrafodelista"/>
        <w:spacing w:line="360" w:lineRule="auto"/>
        <w:rPr>
          <w:rFonts w:ascii="Palatino Linotype" w:hAnsi="Palatino Linotype" w:cs="Arial"/>
          <w:color w:val="000000" w:themeColor="text1"/>
        </w:rPr>
      </w:pPr>
    </w:p>
    <w:p w14:paraId="70D0A7C9" w14:textId="305A1BEF" w:rsidR="00E10A5A" w:rsidRPr="004D104E" w:rsidRDefault="00E10A5A"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Y fue en razón de ello</w:t>
      </w:r>
      <w:r w:rsidR="006F54A3" w:rsidRPr="004D104E">
        <w:rPr>
          <w:rFonts w:ascii="Palatino Linotype" w:hAnsi="Palatino Linotype" w:cs="Arial"/>
          <w:color w:val="000000" w:themeColor="text1"/>
        </w:rPr>
        <w:t>, fue</w:t>
      </w:r>
      <w:r w:rsidRPr="004D104E">
        <w:rPr>
          <w:rFonts w:ascii="Palatino Linotype" w:hAnsi="Palatino Linotype" w:cs="Arial"/>
          <w:color w:val="000000" w:themeColor="text1"/>
        </w:rPr>
        <w:t xml:space="preserve"> que se determinó convocar a una diligencia para mejor </w:t>
      </w:r>
      <w:r w:rsidR="006F54A3" w:rsidRPr="004D104E">
        <w:rPr>
          <w:rFonts w:ascii="Palatino Linotype" w:hAnsi="Palatino Linotype" w:cs="Arial"/>
          <w:color w:val="000000" w:themeColor="text1"/>
        </w:rPr>
        <w:t>proveer</w:t>
      </w:r>
      <w:r w:rsidR="004738E0" w:rsidRPr="004D104E">
        <w:rPr>
          <w:rFonts w:ascii="Palatino Linotype" w:hAnsi="Palatino Linotype" w:cs="Arial"/>
          <w:color w:val="000000" w:themeColor="text1"/>
        </w:rPr>
        <w:t>,</w:t>
      </w:r>
      <w:r w:rsidR="00E05190" w:rsidRPr="004D104E">
        <w:rPr>
          <w:rFonts w:ascii="Palatino Linotype" w:hAnsi="Palatino Linotype" w:cs="Arial"/>
          <w:color w:val="000000" w:themeColor="text1"/>
        </w:rPr>
        <w:t xml:space="preserve"> con la finalidad de corroborar la pretendida clasificación de la información, dado que el </w:t>
      </w:r>
      <w:r w:rsidR="00E05190" w:rsidRPr="004D104E">
        <w:rPr>
          <w:rFonts w:ascii="Palatino Linotype" w:hAnsi="Palatino Linotype" w:cs="Arial"/>
          <w:b/>
          <w:color w:val="000000" w:themeColor="text1"/>
        </w:rPr>
        <w:t xml:space="preserve">SUJETO OBLIGADO, </w:t>
      </w:r>
      <w:r w:rsidR="00E05190" w:rsidRPr="004D104E">
        <w:rPr>
          <w:rFonts w:ascii="Palatino Linotype" w:hAnsi="Palatino Linotype" w:cs="Arial"/>
          <w:color w:val="000000" w:themeColor="text1"/>
        </w:rPr>
        <w:t>la realizo a través de un mero pronunciamiento sin que mediara el Acta de Comité respectiva que la avalara con las formalidades que establece la ley de la materia</w:t>
      </w:r>
    </w:p>
    <w:p w14:paraId="3002904A" w14:textId="77777777" w:rsidR="00E05190" w:rsidRPr="004D104E" w:rsidRDefault="00E05190" w:rsidP="004D104E">
      <w:pPr>
        <w:pStyle w:val="Prrafodelista"/>
        <w:spacing w:line="360" w:lineRule="auto"/>
        <w:rPr>
          <w:rFonts w:ascii="Palatino Linotype" w:hAnsi="Palatino Linotype" w:cs="Arial"/>
          <w:color w:val="000000" w:themeColor="text1"/>
        </w:rPr>
      </w:pPr>
    </w:p>
    <w:p w14:paraId="04A10327" w14:textId="58A73EE1" w:rsidR="00E05190" w:rsidRPr="004D104E" w:rsidRDefault="00934F2F"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De la diligencia efectuada, se corroboro la existencia de información susceptible de ser clasificada como reservada, dado que existen procedimientos que no han causado estado y consecuentemente no son susceptibles de ser de acceso </w:t>
      </w:r>
      <w:proofErr w:type="spellStart"/>
      <w:r w:rsidRPr="004D104E">
        <w:rPr>
          <w:rFonts w:ascii="Palatino Linotype" w:hAnsi="Palatino Linotype" w:cs="Arial"/>
          <w:color w:val="000000" w:themeColor="text1"/>
        </w:rPr>
        <w:t>publico</w:t>
      </w:r>
      <w:proofErr w:type="spellEnd"/>
      <w:r w:rsidRPr="004D104E">
        <w:rPr>
          <w:rFonts w:ascii="Palatino Linotype" w:hAnsi="Palatino Linotype" w:cs="Arial"/>
          <w:color w:val="000000" w:themeColor="text1"/>
        </w:rPr>
        <w:t>.</w:t>
      </w:r>
    </w:p>
    <w:p w14:paraId="3AB4D9EC" w14:textId="77777777" w:rsidR="00934F2F" w:rsidRPr="004D104E" w:rsidRDefault="00934F2F" w:rsidP="004D104E">
      <w:pPr>
        <w:pStyle w:val="Prrafodelista"/>
        <w:spacing w:line="360" w:lineRule="auto"/>
        <w:rPr>
          <w:rFonts w:ascii="Palatino Linotype" w:hAnsi="Palatino Linotype" w:cs="Arial"/>
          <w:color w:val="000000" w:themeColor="text1"/>
        </w:rPr>
      </w:pPr>
    </w:p>
    <w:p w14:paraId="3C409BA8" w14:textId="14EEEAC7" w:rsidR="009B2E77" w:rsidRPr="004D104E" w:rsidRDefault="00934F2F"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Sumado a lo anterior, </w:t>
      </w:r>
      <w:r w:rsidR="00E4228A" w:rsidRPr="004D104E">
        <w:rPr>
          <w:rFonts w:ascii="Palatino Linotype" w:hAnsi="Palatino Linotype" w:cs="Arial"/>
          <w:color w:val="000000" w:themeColor="text1"/>
        </w:rPr>
        <w:t xml:space="preserve">el </w:t>
      </w:r>
      <w:r w:rsidR="00E4228A" w:rsidRPr="004D104E">
        <w:rPr>
          <w:rFonts w:ascii="Palatino Linotype" w:hAnsi="Palatino Linotype" w:cs="Arial"/>
          <w:b/>
          <w:color w:val="000000" w:themeColor="text1"/>
        </w:rPr>
        <w:t>SUJETO OBLIGADO</w:t>
      </w:r>
      <w:r w:rsidR="00E4228A" w:rsidRPr="004D104E">
        <w:rPr>
          <w:rFonts w:ascii="Palatino Linotype" w:hAnsi="Palatino Linotype" w:cs="Arial"/>
          <w:color w:val="000000" w:themeColor="text1"/>
        </w:rPr>
        <w:t xml:space="preserve"> </w:t>
      </w:r>
      <w:r w:rsidRPr="004D104E">
        <w:rPr>
          <w:rFonts w:ascii="Palatino Linotype" w:hAnsi="Palatino Linotype" w:cs="Arial"/>
          <w:color w:val="000000" w:themeColor="text1"/>
        </w:rPr>
        <w:t>expuso el contexto del volumen de la información</w:t>
      </w:r>
      <w:r w:rsidR="00D82D5D" w:rsidRPr="004D104E">
        <w:rPr>
          <w:rFonts w:ascii="Palatino Linotype" w:hAnsi="Palatino Linotype" w:cs="Arial"/>
          <w:color w:val="000000" w:themeColor="text1"/>
        </w:rPr>
        <w:t xml:space="preserve"> que comprendía dar respuesta a las solicitudes de información</w:t>
      </w:r>
      <w:r w:rsidRPr="004D104E">
        <w:rPr>
          <w:rFonts w:ascii="Palatino Linotype" w:hAnsi="Palatino Linotype" w:cs="Arial"/>
          <w:color w:val="000000" w:themeColor="text1"/>
        </w:rPr>
        <w:t xml:space="preserve">, </w:t>
      </w:r>
      <w:r w:rsidR="00E4228A" w:rsidRPr="004D104E">
        <w:rPr>
          <w:rFonts w:ascii="Palatino Linotype" w:hAnsi="Palatino Linotype" w:cs="Arial"/>
          <w:color w:val="000000" w:themeColor="text1"/>
        </w:rPr>
        <w:t>dado que el particular no requirió</w:t>
      </w:r>
      <w:r w:rsidRPr="004D104E">
        <w:rPr>
          <w:rFonts w:ascii="Palatino Linotype" w:hAnsi="Palatino Linotype" w:cs="Arial"/>
          <w:color w:val="000000" w:themeColor="text1"/>
        </w:rPr>
        <w:t xml:space="preserve"> expedientes determinados, sino </w:t>
      </w:r>
      <w:r w:rsidRPr="004D104E">
        <w:rPr>
          <w:rFonts w:ascii="Palatino Linotype" w:hAnsi="Palatino Linotype" w:cs="Arial"/>
          <w:color w:val="000000" w:themeColor="text1"/>
        </w:rPr>
        <w:lastRenderedPageBreak/>
        <w:t>todos aquellos que se hayan iniciado en los extremos de la temporalidad comprendida del uno (01) de enero de 2012</w:t>
      </w:r>
      <w:r w:rsidR="00E4228A" w:rsidRPr="004D104E">
        <w:rPr>
          <w:rFonts w:ascii="Palatino Linotype" w:hAnsi="Palatino Linotype" w:cs="Arial"/>
          <w:color w:val="000000" w:themeColor="text1"/>
        </w:rPr>
        <w:t>,</w:t>
      </w:r>
      <w:r w:rsidRPr="004D104E">
        <w:rPr>
          <w:rFonts w:ascii="Palatino Linotype" w:hAnsi="Palatino Linotype" w:cs="Arial"/>
          <w:color w:val="000000" w:themeColor="text1"/>
        </w:rPr>
        <w:t xml:space="preserve"> al veintitrés (23)</w:t>
      </w:r>
      <w:r w:rsidR="00A61ED4" w:rsidRPr="004D104E">
        <w:rPr>
          <w:rFonts w:ascii="Palatino Linotype" w:hAnsi="Palatino Linotype" w:cs="Arial"/>
          <w:color w:val="000000" w:themeColor="text1"/>
        </w:rPr>
        <w:t xml:space="preserve"> de noviembre de 2018</w:t>
      </w:r>
      <w:r w:rsidR="009B2E77" w:rsidRPr="004D104E">
        <w:rPr>
          <w:rFonts w:ascii="Palatino Linotype" w:hAnsi="Palatino Linotype" w:cs="Arial"/>
          <w:color w:val="000000" w:themeColor="text1"/>
        </w:rPr>
        <w:t>.</w:t>
      </w:r>
    </w:p>
    <w:p w14:paraId="40CC378D" w14:textId="77777777" w:rsidR="009B2E77" w:rsidRPr="004D104E" w:rsidRDefault="009B2E77" w:rsidP="004D104E">
      <w:pPr>
        <w:pStyle w:val="Prrafodelista"/>
        <w:spacing w:line="360" w:lineRule="auto"/>
        <w:rPr>
          <w:rFonts w:ascii="Palatino Linotype" w:hAnsi="Palatino Linotype" w:cs="Arial"/>
          <w:color w:val="000000" w:themeColor="text1"/>
        </w:rPr>
      </w:pPr>
    </w:p>
    <w:p w14:paraId="232417E1" w14:textId="00413098" w:rsidR="00934F2F" w:rsidRPr="004D104E" w:rsidRDefault="009B2E77"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Por lo </w:t>
      </w:r>
      <w:r w:rsidRPr="004D104E">
        <w:rPr>
          <w:rFonts w:ascii="Palatino Linotype" w:hAnsi="Palatino Linotype" w:cs="Arial"/>
        </w:rPr>
        <w:t xml:space="preserve">que el </w:t>
      </w:r>
      <w:r w:rsidRPr="004D104E">
        <w:rPr>
          <w:rFonts w:ascii="Palatino Linotype" w:hAnsi="Palatino Linotype" w:cs="Arial"/>
          <w:b/>
        </w:rPr>
        <w:t xml:space="preserve">SUJETO OBLIGADO </w:t>
      </w:r>
      <w:r w:rsidR="00E4228A" w:rsidRPr="004D104E">
        <w:rPr>
          <w:rFonts w:ascii="Palatino Linotype" w:hAnsi="Palatino Linotype" w:cs="Arial"/>
        </w:rPr>
        <w:t xml:space="preserve">adujo </w:t>
      </w:r>
      <w:r w:rsidRPr="004D104E">
        <w:rPr>
          <w:rFonts w:ascii="Palatino Linotype" w:hAnsi="Palatino Linotype" w:cs="Arial"/>
        </w:rPr>
        <w:t xml:space="preserve">no contaba con las capacidades administrativas y humanas, para digitalizar el volumen de información y poder hacer entrega de la información peticionada, ni tampoco el tiempo </w:t>
      </w:r>
      <w:r w:rsidR="00E4228A" w:rsidRPr="004D104E">
        <w:rPr>
          <w:rFonts w:ascii="Palatino Linotype" w:hAnsi="Palatino Linotype" w:cs="Arial"/>
        </w:rPr>
        <w:t xml:space="preserve">para </w:t>
      </w:r>
      <w:r w:rsidRPr="004D104E">
        <w:rPr>
          <w:rFonts w:ascii="Palatino Linotype" w:hAnsi="Palatino Linotype" w:cs="Arial"/>
        </w:rPr>
        <w:t>e</w:t>
      </w:r>
      <w:r w:rsidR="00E4228A" w:rsidRPr="004D104E">
        <w:rPr>
          <w:rFonts w:ascii="Palatino Linotype" w:hAnsi="Palatino Linotype" w:cs="Arial"/>
        </w:rPr>
        <w:t>l</w:t>
      </w:r>
      <w:r w:rsidRPr="004D104E">
        <w:rPr>
          <w:rFonts w:ascii="Palatino Linotype" w:hAnsi="Palatino Linotype" w:cs="Arial"/>
        </w:rPr>
        <w:t xml:space="preserve"> procesamiento de información, lo que conllevaría una gran carga de trabajo a dichos servidores públicos, los cuales realizan actividades distintas a las del derecho de acceso a la información, lo que dicho en palabras</w:t>
      </w:r>
      <w:r w:rsidR="00BB791C" w:rsidRPr="004D104E">
        <w:rPr>
          <w:rFonts w:ascii="Palatino Linotype" w:hAnsi="Palatino Linotype" w:cs="Arial"/>
        </w:rPr>
        <w:t xml:space="preserve"> textuales</w:t>
      </w:r>
      <w:r w:rsidRPr="004D104E">
        <w:rPr>
          <w:rFonts w:ascii="Palatino Linotype" w:hAnsi="Palatino Linotype" w:cs="Arial"/>
        </w:rPr>
        <w:t xml:space="preserve"> de los servidores públicos, </w:t>
      </w:r>
      <w:r w:rsidRPr="004D104E">
        <w:rPr>
          <w:rFonts w:ascii="Palatino Linotype" w:hAnsi="Palatino Linotype" w:cs="Arial"/>
          <w:i/>
        </w:rPr>
        <w:t xml:space="preserve">colapsaría </w:t>
      </w:r>
      <w:r w:rsidR="00977984" w:rsidRPr="004D104E">
        <w:rPr>
          <w:rFonts w:ascii="Palatino Linotype" w:hAnsi="Palatino Linotype" w:cs="Arial"/>
          <w:i/>
        </w:rPr>
        <w:t xml:space="preserve">a </w:t>
      </w:r>
      <w:r w:rsidRPr="004D104E">
        <w:rPr>
          <w:rFonts w:ascii="Palatino Linotype" w:hAnsi="Palatino Linotype" w:cs="Arial"/>
          <w:i/>
        </w:rPr>
        <w:t>la Procuraduría.</w:t>
      </w:r>
    </w:p>
    <w:p w14:paraId="5C94E374" w14:textId="77777777" w:rsidR="00D82D5D" w:rsidRPr="004D104E" w:rsidRDefault="00D82D5D" w:rsidP="004D104E">
      <w:pPr>
        <w:pStyle w:val="Prrafodelista"/>
        <w:spacing w:line="360" w:lineRule="auto"/>
        <w:rPr>
          <w:rFonts w:ascii="Palatino Linotype" w:hAnsi="Palatino Linotype" w:cs="Arial"/>
          <w:color w:val="000000" w:themeColor="text1"/>
        </w:rPr>
      </w:pPr>
    </w:p>
    <w:p w14:paraId="501F51E0" w14:textId="7F21262F" w:rsidR="00D82D5D" w:rsidRPr="004D104E" w:rsidRDefault="00D82D5D"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Empero, señalo de manera puntual que ello no era óbice para no entregar la información que el solicitante requería, expresando plena apertura de poner a disposición del particular toda la información tal y como la solicita, de manera </w:t>
      </w:r>
      <w:r w:rsidRPr="004D104E">
        <w:rPr>
          <w:rFonts w:ascii="Palatino Linotype" w:hAnsi="Palatino Linotype" w:cs="Arial"/>
          <w:i/>
          <w:color w:val="000000" w:themeColor="text1"/>
        </w:rPr>
        <w:t>In situ</w:t>
      </w:r>
      <w:r w:rsidRPr="004D104E">
        <w:rPr>
          <w:rFonts w:ascii="Palatino Linotype" w:hAnsi="Palatino Linotype" w:cs="Arial"/>
          <w:color w:val="000000" w:themeColor="text1"/>
        </w:rPr>
        <w:t>.</w:t>
      </w:r>
      <w:r w:rsidR="008A1EEA" w:rsidRPr="004D104E">
        <w:rPr>
          <w:rFonts w:ascii="Palatino Linotype" w:hAnsi="Palatino Linotype" w:cs="Arial"/>
          <w:color w:val="000000" w:themeColor="text1"/>
        </w:rPr>
        <w:t xml:space="preserve"> Argumento que encuentra </w:t>
      </w:r>
      <w:r w:rsidR="00E4228A" w:rsidRPr="004D104E">
        <w:rPr>
          <w:rFonts w:ascii="Palatino Linotype" w:hAnsi="Palatino Linotype" w:cs="Arial"/>
          <w:color w:val="000000" w:themeColor="text1"/>
        </w:rPr>
        <w:t>analogía</w:t>
      </w:r>
      <w:r w:rsidR="008A1EEA" w:rsidRPr="004D104E">
        <w:rPr>
          <w:rFonts w:ascii="Palatino Linotype" w:hAnsi="Palatino Linotype" w:cs="Arial"/>
          <w:color w:val="000000" w:themeColor="text1"/>
        </w:rPr>
        <w:t xml:space="preserve"> con el artículo 164 de la ley de la materia que establece:</w:t>
      </w:r>
    </w:p>
    <w:p w14:paraId="15464309" w14:textId="77777777" w:rsidR="008A1EEA" w:rsidRPr="004D104E" w:rsidRDefault="008A1EEA" w:rsidP="004D104E">
      <w:pPr>
        <w:pStyle w:val="Prrafodelista"/>
        <w:spacing w:line="360" w:lineRule="auto"/>
        <w:rPr>
          <w:rFonts w:ascii="Palatino Linotype" w:hAnsi="Palatino Linotype" w:cs="Arial"/>
          <w:color w:val="000000" w:themeColor="text1"/>
        </w:rPr>
      </w:pPr>
    </w:p>
    <w:p w14:paraId="27727B7F" w14:textId="77777777" w:rsidR="008A1EEA" w:rsidRPr="004D104E" w:rsidRDefault="008A1EEA" w:rsidP="004D104E">
      <w:pPr>
        <w:pStyle w:val="Prrafodelista"/>
        <w:widowControl w:val="0"/>
        <w:autoSpaceDE w:val="0"/>
        <w:autoSpaceDN w:val="0"/>
        <w:adjustRightInd w:val="0"/>
        <w:spacing w:before="240" w:after="240" w:line="360" w:lineRule="auto"/>
        <w:ind w:left="709" w:right="616"/>
        <w:jc w:val="both"/>
        <w:rPr>
          <w:rFonts w:ascii="Palatino Linotype" w:hAnsi="Palatino Linotype" w:cs="Arial"/>
          <w:i/>
        </w:rPr>
      </w:pPr>
      <w:r w:rsidRPr="004D104E">
        <w:rPr>
          <w:rFonts w:ascii="Palatino Linotype" w:hAnsi="Palatino Linotype" w:cs="Arial"/>
          <w:b/>
          <w:i/>
        </w:rPr>
        <w:t>“Artículo 164.</w:t>
      </w:r>
      <w:r w:rsidRPr="004D104E">
        <w:rPr>
          <w:rFonts w:ascii="Palatino Linotype" w:hAnsi="Palatino Linotype" w:cs="Arial"/>
          <w:i/>
        </w:rPr>
        <w:t xml:space="preserve"> El acceso se dará en la modalidad de entrega y, en su caso, de envío elegidos por el solicitante. </w:t>
      </w:r>
      <w:r w:rsidRPr="004D104E">
        <w:rPr>
          <w:rFonts w:ascii="Palatino Linotype" w:hAnsi="Palatino Linotype" w:cs="Arial"/>
          <w:b/>
          <w:i/>
        </w:rPr>
        <w:t>Cuando la información no pueda entregarse o enviarse en la modalidad solicitada, el sujeto obligado deberá ofrecer otra u otras modalidades de entrega</w:t>
      </w:r>
      <w:r w:rsidRPr="004D104E">
        <w:rPr>
          <w:rFonts w:ascii="Palatino Linotype" w:hAnsi="Palatino Linotype" w:cs="Arial"/>
          <w:i/>
        </w:rPr>
        <w:t>.</w:t>
      </w:r>
    </w:p>
    <w:p w14:paraId="6DF86E95" w14:textId="77777777" w:rsidR="008A1EEA" w:rsidRPr="004D104E" w:rsidRDefault="008A1EEA" w:rsidP="004D104E">
      <w:pPr>
        <w:pStyle w:val="Prrafodelista"/>
        <w:widowControl w:val="0"/>
        <w:autoSpaceDE w:val="0"/>
        <w:autoSpaceDN w:val="0"/>
        <w:adjustRightInd w:val="0"/>
        <w:spacing w:before="240" w:after="240" w:line="360" w:lineRule="auto"/>
        <w:ind w:left="709" w:right="616"/>
        <w:jc w:val="both"/>
        <w:rPr>
          <w:rFonts w:ascii="Palatino Linotype" w:hAnsi="Palatino Linotype" w:cs="Arial"/>
          <w:i/>
        </w:rPr>
      </w:pPr>
      <w:r w:rsidRPr="004D104E">
        <w:rPr>
          <w:rFonts w:ascii="Palatino Linotype" w:hAnsi="Palatino Linotype" w:cs="Arial"/>
          <w:i/>
        </w:rPr>
        <w:lastRenderedPageBreak/>
        <w:t>En cualquier caso, se deberá fundar y motivar la necesidad de ofrecer otras modalidades.”</w:t>
      </w:r>
    </w:p>
    <w:p w14:paraId="23BA6C00" w14:textId="77777777" w:rsidR="008A1EEA" w:rsidRPr="004D104E" w:rsidRDefault="008A1EEA" w:rsidP="004D104E">
      <w:pPr>
        <w:pStyle w:val="Prrafodelista"/>
        <w:tabs>
          <w:tab w:val="left" w:pos="0"/>
        </w:tabs>
        <w:spacing w:line="360" w:lineRule="auto"/>
        <w:ind w:left="0" w:right="49"/>
        <w:jc w:val="both"/>
        <w:rPr>
          <w:rFonts w:ascii="Palatino Linotype" w:hAnsi="Palatino Linotype" w:cs="Arial"/>
          <w:color w:val="000000" w:themeColor="text1"/>
        </w:rPr>
      </w:pPr>
    </w:p>
    <w:p w14:paraId="62F91492" w14:textId="77777777" w:rsidR="00D82D5D" w:rsidRPr="004D104E" w:rsidRDefault="00D82D5D" w:rsidP="004D104E">
      <w:pPr>
        <w:pStyle w:val="Prrafodelista"/>
        <w:spacing w:line="360" w:lineRule="auto"/>
        <w:rPr>
          <w:rFonts w:ascii="Palatino Linotype" w:hAnsi="Palatino Linotype" w:cs="Arial"/>
          <w:color w:val="000000" w:themeColor="text1"/>
        </w:rPr>
      </w:pPr>
    </w:p>
    <w:p w14:paraId="1569970F" w14:textId="5C5F3AA9" w:rsidR="001C6898" w:rsidRPr="00BF1983" w:rsidRDefault="001C6898" w:rsidP="00BF1983">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s="Arial"/>
        </w:rPr>
      </w:pPr>
      <w:r w:rsidRPr="004D104E">
        <w:rPr>
          <w:rFonts w:ascii="Palatino Linotype" w:hAnsi="Palatino Linotype" w:cs="Arial"/>
          <w:color w:val="000000" w:themeColor="text1"/>
        </w:rPr>
        <w:t xml:space="preserve">Lo anterior, con la finalidad que el particular de propia cuenta se allegue de la información que es de su interés, dado que es en los </w:t>
      </w:r>
      <w:proofErr w:type="spellStart"/>
      <w:r w:rsidRPr="004D104E">
        <w:rPr>
          <w:rFonts w:ascii="Palatino Linotype" w:hAnsi="Palatino Linotype" w:cs="Arial"/>
          <w:color w:val="000000" w:themeColor="text1"/>
        </w:rPr>
        <w:t>expeidentes</w:t>
      </w:r>
      <w:proofErr w:type="spellEnd"/>
      <w:r w:rsidRPr="004D104E">
        <w:rPr>
          <w:rFonts w:ascii="Palatino Linotype" w:hAnsi="Palatino Linotype" w:cs="Arial"/>
          <w:color w:val="000000" w:themeColor="text1"/>
        </w:rPr>
        <w:t xml:space="preserve"> en donde consta la información requerida</w:t>
      </w:r>
      <w:r w:rsidRPr="004D104E">
        <w:rPr>
          <w:rFonts w:ascii="Palatino Linotype" w:hAnsi="Palatino Linotype" w:cs="Arial"/>
        </w:rPr>
        <w:t>; al</w:t>
      </w:r>
      <w:r w:rsidRPr="004D104E">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4D104E">
        <w:rPr>
          <w:rFonts w:ascii="Palatino Linotype" w:hAnsi="Palatino Linotype" w:cs="Arial"/>
        </w:rPr>
        <w:t xml:space="preserve">xpedientes, estudios, actas, resoluciones, oficios, acuerdos, circulares, contratos, convenios, estadísticas o bien cualquier registro en posesión de los Sujetos Obligados, en términos de lo previsto por el artículo 3 de la Ley de Transparencia y Acceso a la Información Pública del Estado de México y Municipios, que establece: </w:t>
      </w:r>
    </w:p>
    <w:p w14:paraId="0ED4CED4" w14:textId="77777777" w:rsidR="001C6898" w:rsidRPr="004D104E" w:rsidRDefault="001C6898" w:rsidP="004D104E">
      <w:pPr>
        <w:autoSpaceDE w:val="0"/>
        <w:autoSpaceDN w:val="0"/>
        <w:adjustRightInd w:val="0"/>
        <w:spacing w:before="240" w:after="240" w:line="360" w:lineRule="auto"/>
        <w:ind w:left="709" w:right="851"/>
        <w:jc w:val="both"/>
        <w:rPr>
          <w:rFonts w:ascii="Palatino Linotype" w:hAnsi="Palatino Linotype" w:cs="Arial"/>
          <w:bCs/>
          <w:i/>
        </w:rPr>
      </w:pPr>
      <w:r w:rsidRPr="004D104E">
        <w:rPr>
          <w:rFonts w:ascii="Palatino Linotype" w:hAnsi="Palatino Linotype" w:cs="Arial"/>
          <w:bCs/>
          <w:i/>
        </w:rPr>
        <w:t>“</w:t>
      </w:r>
      <w:r w:rsidRPr="004D104E">
        <w:rPr>
          <w:rFonts w:ascii="Palatino Linotype" w:hAnsi="Palatino Linotype" w:cs="Arial"/>
          <w:b/>
          <w:bCs/>
          <w:i/>
        </w:rPr>
        <w:t>Artículo 3.</w:t>
      </w:r>
      <w:r w:rsidRPr="004D104E">
        <w:rPr>
          <w:rFonts w:ascii="Palatino Linotype" w:hAnsi="Palatino Linotype" w:cs="Arial"/>
          <w:bCs/>
          <w:i/>
        </w:rPr>
        <w:t xml:space="preserve"> Para los efectos de la presente Ley se entenderá por:</w:t>
      </w:r>
    </w:p>
    <w:p w14:paraId="150F4D38" w14:textId="77777777" w:rsidR="001C6898" w:rsidRPr="004D104E" w:rsidRDefault="001C6898" w:rsidP="004D104E">
      <w:pPr>
        <w:autoSpaceDE w:val="0"/>
        <w:autoSpaceDN w:val="0"/>
        <w:adjustRightInd w:val="0"/>
        <w:spacing w:before="240" w:after="240" w:line="360" w:lineRule="auto"/>
        <w:ind w:left="709" w:right="851"/>
        <w:jc w:val="both"/>
        <w:rPr>
          <w:rFonts w:ascii="Palatino Linotype" w:hAnsi="Palatino Linotype" w:cs="Arial"/>
          <w:bCs/>
          <w:i/>
        </w:rPr>
      </w:pPr>
      <w:r w:rsidRPr="004D104E">
        <w:rPr>
          <w:rFonts w:ascii="Palatino Linotype" w:hAnsi="Palatino Linotype" w:cs="Arial"/>
          <w:bCs/>
          <w:i/>
        </w:rPr>
        <w:t>...</w:t>
      </w:r>
    </w:p>
    <w:p w14:paraId="07122BA6" w14:textId="77777777" w:rsidR="001C6898" w:rsidRPr="004D104E" w:rsidRDefault="001C6898" w:rsidP="004D104E">
      <w:pPr>
        <w:autoSpaceDE w:val="0"/>
        <w:autoSpaceDN w:val="0"/>
        <w:adjustRightInd w:val="0"/>
        <w:spacing w:before="240" w:after="240" w:line="360" w:lineRule="auto"/>
        <w:ind w:left="709" w:right="851"/>
        <w:jc w:val="both"/>
        <w:rPr>
          <w:rFonts w:ascii="Palatino Linotype" w:hAnsi="Palatino Linotype" w:cs="Arial"/>
          <w:bCs/>
          <w:i/>
        </w:rPr>
      </w:pPr>
      <w:r w:rsidRPr="004D104E">
        <w:rPr>
          <w:rFonts w:ascii="Palatino Linotype" w:hAnsi="Palatino Linotype" w:cs="Arial"/>
          <w:bCs/>
          <w:i/>
        </w:rPr>
        <w:t xml:space="preserve">XI. </w:t>
      </w:r>
      <w:r w:rsidRPr="004D104E">
        <w:rPr>
          <w:rFonts w:ascii="Palatino Linotype" w:hAnsi="Palatino Linotype" w:cs="Arial"/>
          <w:b/>
          <w:bCs/>
          <w:i/>
        </w:rPr>
        <w:t>Documento:</w:t>
      </w:r>
      <w:r w:rsidRPr="004D104E">
        <w:rPr>
          <w:rFonts w:ascii="Palatino Linotype" w:hAnsi="Palatino Linotype" w:cs="Arial"/>
          <w:bCs/>
          <w:i/>
        </w:rPr>
        <w:t xml:space="preserve"> Los </w:t>
      </w:r>
      <w:r w:rsidRPr="004D104E">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w:t>
      </w:r>
      <w:r w:rsidRPr="004D104E">
        <w:rPr>
          <w:rFonts w:ascii="Palatino Linotype" w:hAnsi="Palatino Linotype" w:cs="Arial"/>
          <w:b/>
          <w:bCs/>
          <w:i/>
        </w:rPr>
        <w:lastRenderedPageBreak/>
        <w:t xml:space="preserve">documente el ejercicio de las facultades, funciones y competencias </w:t>
      </w:r>
      <w:r w:rsidRPr="004D104E">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5F212BA9" w14:textId="77777777" w:rsidR="001C6898" w:rsidRPr="004D104E" w:rsidRDefault="001C6898" w:rsidP="004D104E">
      <w:pPr>
        <w:autoSpaceDE w:val="0"/>
        <w:autoSpaceDN w:val="0"/>
        <w:adjustRightInd w:val="0"/>
        <w:spacing w:before="240" w:after="240" w:line="360" w:lineRule="auto"/>
        <w:ind w:left="709" w:right="851"/>
        <w:jc w:val="both"/>
        <w:rPr>
          <w:rFonts w:ascii="Palatino Linotype" w:hAnsi="Palatino Linotype" w:cs="Arial"/>
          <w:b/>
          <w:bCs/>
          <w:i/>
        </w:rPr>
      </w:pPr>
      <w:r w:rsidRPr="004D104E">
        <w:rPr>
          <w:rFonts w:ascii="Palatino Linotype" w:hAnsi="Palatino Linotype" w:cs="Arial"/>
          <w:b/>
          <w:bCs/>
          <w:i/>
        </w:rPr>
        <w:t>...”</w:t>
      </w:r>
    </w:p>
    <w:p w14:paraId="1694E09E" w14:textId="036F2E32" w:rsidR="001C6898" w:rsidRPr="004D104E" w:rsidRDefault="001C6898" w:rsidP="004D104E">
      <w:pPr>
        <w:autoSpaceDE w:val="0"/>
        <w:autoSpaceDN w:val="0"/>
        <w:adjustRightInd w:val="0"/>
        <w:spacing w:before="240" w:after="240" w:line="360" w:lineRule="auto"/>
        <w:ind w:left="709" w:right="851"/>
        <w:jc w:val="both"/>
        <w:rPr>
          <w:rFonts w:ascii="Palatino Linotype" w:hAnsi="Palatino Linotype" w:cs="Arial"/>
          <w:bCs/>
        </w:rPr>
      </w:pPr>
      <w:r w:rsidRPr="004D104E">
        <w:rPr>
          <w:rFonts w:ascii="Palatino Linotype" w:hAnsi="Palatino Linotype" w:cs="Arial"/>
          <w:bCs/>
        </w:rPr>
        <w:t>(Énfasis añadido)</w:t>
      </w:r>
    </w:p>
    <w:p w14:paraId="0FFF1FFE" w14:textId="1DE515DE" w:rsidR="001C6898" w:rsidRPr="004D104E" w:rsidRDefault="001C6898" w:rsidP="004D104E">
      <w:pPr>
        <w:pStyle w:val="Prrafodelista"/>
        <w:tabs>
          <w:tab w:val="left" w:pos="0"/>
        </w:tabs>
        <w:spacing w:line="360" w:lineRule="auto"/>
        <w:ind w:left="0" w:right="49"/>
        <w:jc w:val="both"/>
        <w:rPr>
          <w:rFonts w:ascii="Palatino Linotype" w:hAnsi="Palatino Linotype" w:cs="Arial"/>
          <w:color w:val="000000" w:themeColor="text1"/>
        </w:rPr>
      </w:pPr>
    </w:p>
    <w:p w14:paraId="467CA03D" w14:textId="3EF865B9" w:rsidR="00E0174A" w:rsidRPr="004D104E" w:rsidRDefault="008A1EEA"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t>Ahora bien, de la diligencia de referencia</w:t>
      </w:r>
      <w:r w:rsidR="00D82D5D" w:rsidRPr="004D104E">
        <w:rPr>
          <w:rFonts w:ascii="Palatino Linotype" w:hAnsi="Palatino Linotype" w:cs="Arial"/>
          <w:color w:val="000000" w:themeColor="text1"/>
        </w:rPr>
        <w:t xml:space="preserve">, </w:t>
      </w:r>
      <w:r w:rsidR="00E0174A" w:rsidRPr="004D104E">
        <w:rPr>
          <w:rFonts w:ascii="Palatino Linotype" w:hAnsi="Palatino Linotype" w:cs="Arial"/>
          <w:color w:val="000000" w:themeColor="text1"/>
        </w:rPr>
        <w:t>se asentó el acta circunstanciada siguiente:</w:t>
      </w:r>
    </w:p>
    <w:p w14:paraId="3E60040D" w14:textId="5A634A6A" w:rsidR="001C6898" w:rsidRPr="004D104E" w:rsidRDefault="004D104E" w:rsidP="004D104E">
      <w:pPr>
        <w:pStyle w:val="Prrafodelista"/>
        <w:tabs>
          <w:tab w:val="left" w:pos="0"/>
        </w:tabs>
        <w:spacing w:line="360" w:lineRule="auto"/>
        <w:ind w:left="0" w:right="49"/>
        <w:jc w:val="both"/>
        <w:rPr>
          <w:rFonts w:ascii="Palatino Linotype" w:hAnsi="Palatino Linotype" w:cs="Arial"/>
          <w:color w:val="000000" w:themeColor="text1"/>
        </w:rPr>
      </w:pPr>
      <w:r w:rsidRPr="004D104E">
        <w:rPr>
          <w:rFonts w:ascii="Palatino Linotype" w:hAnsi="Palatino Linotype" w:cs="Arial"/>
          <w:noProof/>
          <w:color w:val="000000" w:themeColor="text1"/>
          <w:lang w:val="es-MX" w:eastAsia="es-MX"/>
        </w:rPr>
        <mc:AlternateContent>
          <mc:Choice Requires="wps">
            <w:drawing>
              <wp:anchor distT="0" distB="0" distL="114300" distR="114300" simplePos="0" relativeHeight="251681792" behindDoc="0" locked="0" layoutInCell="1" allowOverlap="1" wp14:anchorId="19D32D6A" wp14:editId="35907A72">
                <wp:simplePos x="0" y="0"/>
                <wp:positionH relativeFrom="margin">
                  <wp:align>left</wp:align>
                </wp:positionH>
                <wp:positionV relativeFrom="paragraph">
                  <wp:posOffset>45085</wp:posOffset>
                </wp:positionV>
                <wp:extent cx="5400675" cy="3371850"/>
                <wp:effectExtent l="57150" t="38100" r="66675" b="95250"/>
                <wp:wrapNone/>
                <wp:docPr id="26" name="Conector recto 26"/>
                <wp:cNvGraphicFramePr/>
                <a:graphic xmlns:a="http://schemas.openxmlformats.org/drawingml/2006/main">
                  <a:graphicData uri="http://schemas.microsoft.com/office/word/2010/wordprocessingShape">
                    <wps:wsp>
                      <wps:cNvCnPr/>
                      <wps:spPr>
                        <a:xfrm>
                          <a:off x="0" y="0"/>
                          <a:ext cx="5400675" cy="33718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D8210" id="Conector recto 26" o:spid="_x0000_s1026" style="position:absolute;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5pt" to="425.25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" strokecolor="#4f81bd [3204]" strokeweight="3pt">
                <v:shadow on="t" color="black" opacity="24903f" origin=",.5" offset="0,.55556mm"/>
                <w10:wrap anchorx="margin"/>
              </v:line>
            </w:pict>
          </mc:Fallback>
        </mc:AlternateContent>
      </w:r>
    </w:p>
    <w:p w14:paraId="0FE2AFC8" w14:textId="4E077282" w:rsidR="00E0174A" w:rsidRPr="004D104E" w:rsidRDefault="00E0174A" w:rsidP="004D104E">
      <w:pPr>
        <w:pStyle w:val="Prrafodelista"/>
        <w:tabs>
          <w:tab w:val="left" w:pos="0"/>
        </w:tabs>
        <w:spacing w:line="360" w:lineRule="auto"/>
        <w:ind w:left="0" w:right="49"/>
        <w:jc w:val="center"/>
        <w:rPr>
          <w:rFonts w:ascii="Palatino Linotype" w:hAnsi="Palatino Linotype" w:cs="Arial"/>
          <w:color w:val="000000" w:themeColor="text1"/>
        </w:rPr>
      </w:pPr>
      <w:r w:rsidRPr="004D104E">
        <w:rPr>
          <w:rFonts w:ascii="Palatino Linotype" w:hAnsi="Palatino Linotype" w:cs="Arial"/>
          <w:noProof/>
          <w:color w:val="000000" w:themeColor="text1"/>
          <w:lang w:val="es-MX" w:eastAsia="es-MX"/>
        </w:rPr>
        <w:lastRenderedPageBreak/>
        <w:drawing>
          <wp:inline distT="0" distB="0" distL="0" distR="0" wp14:anchorId="21F23AC4" wp14:editId="16F5583E">
            <wp:extent cx="5577840" cy="5669280"/>
            <wp:effectExtent l="19050" t="19050" r="22860"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5669280"/>
                    </a:xfrm>
                    <a:prstGeom prst="rect">
                      <a:avLst/>
                    </a:prstGeom>
                    <a:noFill/>
                    <a:ln>
                      <a:solidFill>
                        <a:schemeClr val="tx1"/>
                      </a:solidFill>
                    </a:ln>
                  </pic:spPr>
                </pic:pic>
              </a:graphicData>
            </a:graphic>
          </wp:inline>
        </w:drawing>
      </w:r>
    </w:p>
    <w:p w14:paraId="5D46FFE3" w14:textId="3FE338CF" w:rsidR="00E0174A" w:rsidRPr="004D104E" w:rsidRDefault="00E0174A" w:rsidP="004D104E">
      <w:pPr>
        <w:pStyle w:val="Prrafodelista"/>
        <w:tabs>
          <w:tab w:val="left" w:pos="0"/>
        </w:tabs>
        <w:spacing w:line="360" w:lineRule="auto"/>
        <w:ind w:left="0" w:right="49"/>
        <w:jc w:val="both"/>
        <w:rPr>
          <w:rFonts w:ascii="Palatino Linotype" w:hAnsi="Palatino Linotype" w:cs="Arial"/>
          <w:color w:val="000000" w:themeColor="text1"/>
        </w:rPr>
      </w:pPr>
      <w:r w:rsidRPr="004D104E">
        <w:rPr>
          <w:rFonts w:ascii="Palatino Linotype" w:hAnsi="Palatino Linotype" w:cs="Arial"/>
          <w:noProof/>
          <w:color w:val="000000" w:themeColor="text1"/>
          <w:lang w:val="es-MX" w:eastAsia="es-MX"/>
        </w:rPr>
        <w:lastRenderedPageBreak/>
        <w:drawing>
          <wp:inline distT="0" distB="0" distL="0" distR="0" wp14:anchorId="6461C0DB" wp14:editId="2CF46208">
            <wp:extent cx="5608955" cy="6598920"/>
            <wp:effectExtent l="19050" t="19050" r="10795"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6598920"/>
                    </a:xfrm>
                    <a:prstGeom prst="rect">
                      <a:avLst/>
                    </a:prstGeom>
                    <a:noFill/>
                    <a:ln>
                      <a:solidFill>
                        <a:schemeClr val="tx1"/>
                      </a:solidFill>
                    </a:ln>
                  </pic:spPr>
                </pic:pic>
              </a:graphicData>
            </a:graphic>
          </wp:inline>
        </w:drawing>
      </w:r>
    </w:p>
    <w:p w14:paraId="3661A818" w14:textId="15373F54" w:rsidR="00E0174A" w:rsidRPr="004D104E" w:rsidRDefault="00E0174A" w:rsidP="004D104E">
      <w:pPr>
        <w:pStyle w:val="Prrafodelista"/>
        <w:tabs>
          <w:tab w:val="left" w:pos="0"/>
        </w:tabs>
        <w:spacing w:line="360" w:lineRule="auto"/>
        <w:ind w:left="0" w:right="49"/>
        <w:jc w:val="both"/>
        <w:rPr>
          <w:rFonts w:ascii="Palatino Linotype" w:hAnsi="Palatino Linotype" w:cs="Arial"/>
          <w:color w:val="000000" w:themeColor="text1"/>
        </w:rPr>
      </w:pPr>
      <w:r w:rsidRPr="004D104E">
        <w:rPr>
          <w:rFonts w:ascii="Palatino Linotype" w:hAnsi="Palatino Linotype" w:cs="Arial"/>
          <w:noProof/>
          <w:color w:val="000000" w:themeColor="text1"/>
          <w:lang w:val="es-MX" w:eastAsia="es-MX"/>
        </w:rPr>
        <w:lastRenderedPageBreak/>
        <w:drawing>
          <wp:inline distT="0" distB="0" distL="0" distR="0" wp14:anchorId="5E288D17" wp14:editId="26D1214F">
            <wp:extent cx="5608955" cy="6537325"/>
            <wp:effectExtent l="19050" t="19050" r="10795" b="15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6537325"/>
                    </a:xfrm>
                    <a:prstGeom prst="rect">
                      <a:avLst/>
                    </a:prstGeom>
                    <a:noFill/>
                    <a:ln>
                      <a:solidFill>
                        <a:schemeClr val="tx1"/>
                      </a:solidFill>
                    </a:ln>
                  </pic:spPr>
                </pic:pic>
              </a:graphicData>
            </a:graphic>
          </wp:inline>
        </w:drawing>
      </w:r>
    </w:p>
    <w:p w14:paraId="3FF7A526" w14:textId="2BCFBCA7" w:rsidR="00E0174A" w:rsidRPr="004D104E" w:rsidRDefault="00E0174A" w:rsidP="004D104E">
      <w:pPr>
        <w:pStyle w:val="Prrafodelista"/>
        <w:tabs>
          <w:tab w:val="left" w:pos="0"/>
        </w:tabs>
        <w:spacing w:line="360" w:lineRule="auto"/>
        <w:ind w:left="0" w:right="49"/>
        <w:jc w:val="center"/>
        <w:rPr>
          <w:rFonts w:ascii="Palatino Linotype" w:hAnsi="Palatino Linotype" w:cs="Arial"/>
          <w:color w:val="000000" w:themeColor="text1"/>
        </w:rPr>
      </w:pPr>
      <w:r w:rsidRPr="004D104E">
        <w:rPr>
          <w:rFonts w:ascii="Palatino Linotype" w:hAnsi="Palatino Linotype" w:cs="Arial"/>
          <w:noProof/>
          <w:color w:val="000000" w:themeColor="text1"/>
          <w:lang w:val="es-MX" w:eastAsia="es-MX"/>
        </w:rPr>
        <w:lastRenderedPageBreak/>
        <w:drawing>
          <wp:inline distT="0" distB="0" distL="0" distR="0" wp14:anchorId="3E472CD0" wp14:editId="1D756B12">
            <wp:extent cx="5493385" cy="6045835"/>
            <wp:effectExtent l="19050" t="19050" r="12065"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3385" cy="6045835"/>
                    </a:xfrm>
                    <a:prstGeom prst="rect">
                      <a:avLst/>
                    </a:prstGeom>
                    <a:noFill/>
                    <a:ln>
                      <a:solidFill>
                        <a:schemeClr val="tx1"/>
                      </a:solidFill>
                    </a:ln>
                  </pic:spPr>
                </pic:pic>
              </a:graphicData>
            </a:graphic>
          </wp:inline>
        </w:drawing>
      </w:r>
    </w:p>
    <w:p w14:paraId="28EBC0E7" w14:textId="77777777" w:rsidR="00E0174A" w:rsidRPr="004D104E" w:rsidRDefault="00E0174A" w:rsidP="004D104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D104E">
        <w:rPr>
          <w:rFonts w:ascii="Palatino Linotype" w:hAnsi="Palatino Linotype" w:cs="Arial"/>
          <w:color w:val="000000" w:themeColor="text1"/>
        </w:rPr>
        <w:lastRenderedPageBreak/>
        <w:t xml:space="preserve">Consecutivamente, el </w:t>
      </w:r>
      <w:r w:rsidRPr="004D104E">
        <w:rPr>
          <w:rFonts w:ascii="Palatino Linotype" w:hAnsi="Palatino Linotype" w:cs="Arial"/>
          <w:b/>
          <w:color w:val="000000" w:themeColor="text1"/>
        </w:rPr>
        <w:t>SUJETO OBLIGADO</w:t>
      </w:r>
      <w:r w:rsidRPr="004D104E">
        <w:rPr>
          <w:rFonts w:ascii="Palatino Linotype" w:hAnsi="Palatino Linotype" w:cs="Arial"/>
          <w:color w:val="000000" w:themeColor="text1"/>
        </w:rPr>
        <w:t>, remitió el alcance al informe justificado correspondiente, el cual versó en los términos siguientes:</w:t>
      </w:r>
    </w:p>
    <w:p w14:paraId="3830D21D" w14:textId="744A8485" w:rsidR="002837FB" w:rsidRPr="004D104E" w:rsidRDefault="0038747E" w:rsidP="004D104E">
      <w:pPr>
        <w:pStyle w:val="Prrafodelista"/>
        <w:tabs>
          <w:tab w:val="left" w:pos="0"/>
        </w:tabs>
        <w:spacing w:line="360" w:lineRule="auto"/>
        <w:ind w:left="0" w:right="49"/>
        <w:jc w:val="center"/>
        <w:rPr>
          <w:rFonts w:ascii="Palatino Linotype" w:hAnsi="Palatino Linotype" w:cs="Arial"/>
          <w:color w:val="000000" w:themeColor="text1"/>
        </w:rPr>
      </w:pPr>
      <w:r w:rsidRPr="0038747E">
        <w:rPr>
          <w:rFonts w:ascii="Palatino Linotype" w:hAnsi="Palatino Linotype" w:cs="Arial"/>
          <w:noProof/>
          <w:color w:val="000000" w:themeColor="text1"/>
          <w:lang w:val="es-MX" w:eastAsia="es-MX"/>
        </w:rPr>
        <w:drawing>
          <wp:inline distT="0" distB="0" distL="0" distR="0" wp14:anchorId="50DEB0CF" wp14:editId="7C0C0C86">
            <wp:extent cx="4624676" cy="5807413"/>
            <wp:effectExtent l="0" t="0" r="508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1504" cy="5815987"/>
                    </a:xfrm>
                    <a:prstGeom prst="rect">
                      <a:avLst/>
                    </a:prstGeom>
                    <a:noFill/>
                    <a:ln>
                      <a:noFill/>
                    </a:ln>
                  </pic:spPr>
                </pic:pic>
              </a:graphicData>
            </a:graphic>
          </wp:inline>
        </w:drawing>
      </w:r>
    </w:p>
    <w:p w14:paraId="36245FDB" w14:textId="1895730A" w:rsidR="009B2E77" w:rsidRPr="004D104E" w:rsidRDefault="00043FB6" w:rsidP="004D104E">
      <w:pPr>
        <w:pStyle w:val="Prrafodelista"/>
        <w:tabs>
          <w:tab w:val="left" w:pos="0"/>
        </w:tabs>
        <w:spacing w:line="360" w:lineRule="auto"/>
        <w:ind w:left="0" w:right="49"/>
        <w:jc w:val="center"/>
        <w:rPr>
          <w:rFonts w:ascii="Palatino Linotype" w:hAnsi="Palatino Linotype" w:cs="Arial"/>
          <w:color w:val="000000" w:themeColor="text1"/>
        </w:rPr>
      </w:pPr>
      <w:r w:rsidRPr="004D104E">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80768" behindDoc="0" locked="0" layoutInCell="1" allowOverlap="1" wp14:anchorId="386AF550" wp14:editId="164C108D">
                <wp:simplePos x="0" y="0"/>
                <wp:positionH relativeFrom="column">
                  <wp:posOffset>352880</wp:posOffset>
                </wp:positionH>
                <wp:positionV relativeFrom="paragraph">
                  <wp:posOffset>2770931</wp:posOffset>
                </wp:positionV>
                <wp:extent cx="4838131" cy="893796"/>
                <wp:effectExtent l="57150" t="38100" r="76835" b="97155"/>
                <wp:wrapNone/>
                <wp:docPr id="23" name="Rectángulo 23"/>
                <wp:cNvGraphicFramePr/>
                <a:graphic xmlns:a="http://schemas.openxmlformats.org/drawingml/2006/main">
                  <a:graphicData uri="http://schemas.microsoft.com/office/word/2010/wordprocessingShape">
                    <wps:wsp>
                      <wps:cNvSpPr/>
                      <wps:spPr>
                        <a:xfrm>
                          <a:off x="0" y="0"/>
                          <a:ext cx="4838131" cy="89379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C7833" id="Rectángulo 23" o:spid="_x0000_s1026" style="position:absolute;margin-left:27.8pt;margin-top:218.2pt;width:380.95pt;height:70.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" filled="f" strokecolor="red" strokeweight="3pt">
                <v:shadow on="t" color="black" opacity="22937f" origin=",.5" offset="0,.63889mm"/>
              </v:rect>
            </w:pict>
          </mc:Fallback>
        </mc:AlternateContent>
      </w:r>
      <w:r w:rsidR="009B2E77" w:rsidRPr="004D104E">
        <w:rPr>
          <w:rFonts w:ascii="Palatino Linotype" w:hAnsi="Palatino Linotype" w:cs="Arial"/>
          <w:noProof/>
          <w:color w:val="000000" w:themeColor="text1"/>
          <w:lang w:val="es-MX" w:eastAsia="es-MX"/>
        </w:rPr>
        <w:drawing>
          <wp:inline distT="0" distB="0" distL="0" distR="0" wp14:anchorId="3BC91C43" wp14:editId="22090BBA">
            <wp:extent cx="5234957" cy="4872250"/>
            <wp:effectExtent l="19050" t="19050" r="22860"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0665" cy="4877563"/>
                    </a:xfrm>
                    <a:prstGeom prst="rect">
                      <a:avLst/>
                    </a:prstGeom>
                    <a:noFill/>
                    <a:ln>
                      <a:solidFill>
                        <a:schemeClr val="tx1"/>
                      </a:solidFill>
                    </a:ln>
                  </pic:spPr>
                </pic:pic>
              </a:graphicData>
            </a:graphic>
          </wp:inline>
        </w:drawing>
      </w:r>
    </w:p>
    <w:p w14:paraId="6A4B962C" w14:textId="77777777" w:rsidR="00043FB6" w:rsidRPr="004D104E" w:rsidRDefault="00043FB6" w:rsidP="004D104E">
      <w:pPr>
        <w:pStyle w:val="Prrafodelista"/>
        <w:tabs>
          <w:tab w:val="left" w:pos="0"/>
        </w:tabs>
        <w:spacing w:line="360" w:lineRule="auto"/>
        <w:ind w:left="0" w:right="49"/>
        <w:jc w:val="center"/>
        <w:rPr>
          <w:rFonts w:ascii="Palatino Linotype" w:hAnsi="Palatino Linotype" w:cs="Arial"/>
          <w:color w:val="000000" w:themeColor="text1"/>
        </w:rPr>
      </w:pPr>
    </w:p>
    <w:p w14:paraId="0A2F274B" w14:textId="6B339732" w:rsidR="00B750F3" w:rsidRPr="004D104E" w:rsidRDefault="00B750F3" w:rsidP="004D104E">
      <w:pPr>
        <w:pStyle w:val="Prrafodelista"/>
        <w:numPr>
          <w:ilvl w:val="0"/>
          <w:numId w:val="1"/>
        </w:numPr>
        <w:spacing w:before="240" w:after="360" w:line="360" w:lineRule="auto"/>
        <w:ind w:left="0" w:firstLine="0"/>
        <w:jc w:val="both"/>
        <w:rPr>
          <w:rFonts w:ascii="Palatino Linotype" w:hAnsi="Palatino Linotype"/>
        </w:rPr>
      </w:pPr>
      <w:bookmarkStart w:id="46" w:name="_Toc511234456"/>
      <w:r w:rsidRPr="004D104E">
        <w:rPr>
          <w:rFonts w:ascii="Palatino Linotype" w:hAnsi="Palatino Linotype" w:cs="Arial"/>
        </w:rPr>
        <w:t>Destacando primeramente,</w:t>
      </w:r>
      <w:r w:rsidRPr="004D104E">
        <w:rPr>
          <w:rFonts w:ascii="Palatino Linotype" w:hAnsi="Palatino Linotype" w:cs="Arial"/>
          <w:noProof/>
          <w:lang w:eastAsia="es-MX"/>
        </w:rPr>
        <w:t xml:space="preserve"> que</w:t>
      </w:r>
      <w:r w:rsidRPr="004D104E">
        <w:rPr>
          <w:rFonts w:ascii="Palatino Linotype" w:hAnsi="Palatino Linotype" w:cs="Bookman Old Style"/>
          <w:lang w:val="es-ES"/>
        </w:rPr>
        <w:t xml:space="preserve"> este Órgano Garante no se encuentra facultado para dudar de la veracidad</w:t>
      </w:r>
      <w:r w:rsidRPr="004D104E">
        <w:rPr>
          <w:rFonts w:ascii="Palatino Linotype" w:hAnsi="Palatino Linotype"/>
        </w:rPr>
        <w:t xml:space="preserve"> </w:t>
      </w:r>
      <w:r w:rsidRPr="004D104E">
        <w:rPr>
          <w:rFonts w:ascii="Palatino Linotype" w:hAnsi="Palatino Linotype" w:cs="Bookman Old Style"/>
          <w:lang w:val="es-ES"/>
        </w:rPr>
        <w:t>de las respuestas esgrimidas por los sujetos obligados</w:t>
      </w:r>
      <w:r w:rsidRPr="004D104E">
        <w:rPr>
          <w:rFonts w:ascii="Palatino Linotype" w:hAnsi="Palatino Linotype" w:cs="Arial"/>
        </w:rPr>
        <w:t xml:space="preserve"> ni de la que ponen a disposición de los solicitantes; situación que se aleja de las atribuciones de este Instituto </w:t>
      </w:r>
      <w:r w:rsidRPr="004D104E">
        <w:rPr>
          <w:rFonts w:ascii="Palatino Linotype" w:hAnsi="Palatino Linotype"/>
          <w:color w:val="000000"/>
        </w:rPr>
        <w:t xml:space="preserve">máxime que al momento que ponen a </w:t>
      </w:r>
      <w:r w:rsidRPr="004D104E">
        <w:rPr>
          <w:rFonts w:ascii="Palatino Linotype" w:hAnsi="Palatino Linotype"/>
          <w:color w:val="000000"/>
        </w:rPr>
        <w:lastRenderedPageBreak/>
        <w:t>disposición ésta, la misma tiene el carácter oficial y se presume veraz, tan es así que la misma queda registrada en el Sistema de Acceso a la Información Mexiquense (SAIMEX).</w:t>
      </w:r>
    </w:p>
    <w:p w14:paraId="4E031820" w14:textId="77777777" w:rsidR="00B750F3" w:rsidRPr="004D104E" w:rsidRDefault="00B750F3" w:rsidP="004D104E">
      <w:pPr>
        <w:pStyle w:val="Prrafodelista"/>
        <w:spacing w:before="240" w:after="360" w:line="360" w:lineRule="auto"/>
        <w:ind w:left="426"/>
        <w:jc w:val="both"/>
        <w:rPr>
          <w:rFonts w:ascii="Palatino Linotype" w:hAnsi="Palatino Linotype"/>
        </w:rPr>
      </w:pPr>
    </w:p>
    <w:p w14:paraId="67C16016" w14:textId="77777777" w:rsidR="00B750F3" w:rsidRPr="004D104E" w:rsidRDefault="00B750F3" w:rsidP="004D104E">
      <w:pPr>
        <w:pStyle w:val="Prrafodelista"/>
        <w:numPr>
          <w:ilvl w:val="0"/>
          <w:numId w:val="1"/>
        </w:numPr>
        <w:spacing w:before="240" w:after="360" w:line="360" w:lineRule="auto"/>
        <w:ind w:left="0" w:firstLine="0"/>
        <w:jc w:val="both"/>
        <w:rPr>
          <w:rFonts w:ascii="Palatino Linotype" w:hAnsi="Palatino Linotype"/>
        </w:rPr>
      </w:pPr>
      <w:r w:rsidRPr="004D104E">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00900B61" w14:textId="77777777" w:rsidR="00B750F3" w:rsidRPr="004D104E" w:rsidRDefault="00B750F3" w:rsidP="004D104E">
      <w:pPr>
        <w:pStyle w:val="Default"/>
        <w:spacing w:before="240" w:after="360" w:line="360" w:lineRule="auto"/>
        <w:ind w:left="567" w:right="616"/>
        <w:jc w:val="both"/>
        <w:rPr>
          <w:rFonts w:ascii="Palatino Linotype" w:hAnsi="Palatino Linotype"/>
          <w:i/>
        </w:rPr>
      </w:pPr>
      <w:r w:rsidRPr="004D104E">
        <w:rPr>
          <w:rFonts w:ascii="Palatino Linotype" w:hAnsi="Palatino Linotype"/>
          <w:i/>
        </w:rPr>
        <w:t xml:space="preserve">El Instituto Federal de Acceso a la Información y Protección de Datos </w:t>
      </w:r>
      <w:r w:rsidRPr="004D104E">
        <w:rPr>
          <w:rFonts w:ascii="Palatino Linotype" w:hAnsi="Palatino Linotype"/>
          <w:b/>
          <w:i/>
        </w:rPr>
        <w:t>no cuenta con facultades para pronunciarse respecto de la veracidad de los documentos proporcionados por los sujetos obligados.</w:t>
      </w:r>
      <w:r w:rsidRPr="004D104E">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4D104E">
        <w:rPr>
          <w:rFonts w:ascii="Palatino Linotype" w:hAnsi="Palatino Linotype"/>
          <w:i/>
        </w:rPr>
        <w:lastRenderedPageBreak/>
        <w:t>Instituto Federal de Acceso a la Información y Protección de Datos conocer, vía recurso revisión, al respecto.</w:t>
      </w:r>
    </w:p>
    <w:p w14:paraId="3111447B" w14:textId="77777777" w:rsidR="00B750F3" w:rsidRPr="004D104E" w:rsidRDefault="00B750F3" w:rsidP="004D104E">
      <w:pPr>
        <w:pStyle w:val="Default"/>
        <w:numPr>
          <w:ilvl w:val="0"/>
          <w:numId w:val="1"/>
        </w:numPr>
        <w:spacing w:before="240" w:after="360" w:line="360" w:lineRule="auto"/>
        <w:ind w:left="0" w:firstLine="0"/>
        <w:jc w:val="both"/>
        <w:rPr>
          <w:rFonts w:ascii="Palatino Linotype" w:hAnsi="Palatino Linotype"/>
          <w:i/>
        </w:rPr>
      </w:pPr>
      <w:r w:rsidRPr="004D104E">
        <w:rPr>
          <w:rFonts w:ascii="Palatino Linotype" w:hAnsi="Palatino Linotype"/>
        </w:rPr>
        <w:t xml:space="preserve">Asimismo, la </w:t>
      </w:r>
      <w:r w:rsidRPr="004D104E">
        <w:rPr>
          <w:rFonts w:ascii="Palatino Linotype" w:hAnsi="Palatino Linotype"/>
          <w:b/>
        </w:rPr>
        <w:t>Ley de Transparencia y Acceso a la Información Pública del Estado de México y Municipios</w:t>
      </w:r>
      <w:r w:rsidRPr="004D104E">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E7CFE05" w14:textId="0CCADC68" w:rsidR="00B750F3" w:rsidRPr="004D104E" w:rsidRDefault="004D104E" w:rsidP="004D104E">
      <w:pPr>
        <w:pStyle w:val="Prrafodelista"/>
        <w:spacing w:line="360" w:lineRule="auto"/>
        <w:ind w:left="567" w:right="616"/>
        <w:jc w:val="both"/>
        <w:rPr>
          <w:rFonts w:ascii="Palatino Linotype" w:hAnsi="Palatino Linotype" w:cs="Arial"/>
          <w:b/>
          <w:i/>
        </w:rPr>
      </w:pPr>
      <w:r>
        <w:rPr>
          <w:rFonts w:ascii="Palatino Linotype" w:hAnsi="Palatino Linotype" w:cs="Arial"/>
          <w:i/>
          <w:noProof/>
          <w:lang w:val="es-MX" w:eastAsia="es-MX"/>
        </w:rPr>
        <mc:AlternateContent>
          <mc:Choice Requires="wps">
            <w:drawing>
              <wp:anchor distT="0" distB="0" distL="114300" distR="114300" simplePos="0" relativeHeight="251683840" behindDoc="0" locked="0" layoutInCell="1" allowOverlap="1" wp14:anchorId="5D763016" wp14:editId="500EBCCD">
                <wp:simplePos x="0" y="0"/>
                <wp:positionH relativeFrom="margin">
                  <wp:align>left</wp:align>
                </wp:positionH>
                <wp:positionV relativeFrom="paragraph">
                  <wp:posOffset>1976755</wp:posOffset>
                </wp:positionV>
                <wp:extent cx="5353050" cy="202882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353050" cy="2028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5DDFC" id="Conector recto 11"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5.65pt" to="421.5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" strokecolor="#4f81bd [3204]" strokeweight="2pt">
                <v:shadow on="t" color="black" opacity="24903f" origin=",.5" offset="0,.55556mm"/>
                <w10:wrap anchorx="margin"/>
              </v:line>
            </w:pict>
          </mc:Fallback>
        </mc:AlternateContent>
      </w:r>
      <w:r w:rsidR="00B750F3" w:rsidRPr="004D104E">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00B750F3" w:rsidRPr="004D104E">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1C29FB45" w14:textId="77777777" w:rsidR="00B750F3" w:rsidRPr="004D104E" w:rsidRDefault="00B750F3" w:rsidP="004D104E">
      <w:pPr>
        <w:spacing w:line="360" w:lineRule="auto"/>
        <w:ind w:right="902"/>
        <w:jc w:val="both"/>
        <w:rPr>
          <w:rFonts w:ascii="Palatino Linotype" w:hAnsi="Palatino Linotype" w:cs="Arial"/>
          <w:b/>
          <w:i/>
        </w:rPr>
      </w:pPr>
    </w:p>
    <w:p w14:paraId="11994216" w14:textId="77777777" w:rsidR="00B750F3" w:rsidRPr="004D104E" w:rsidRDefault="00B750F3" w:rsidP="004D104E">
      <w:pPr>
        <w:pStyle w:val="Prrafodelista"/>
        <w:numPr>
          <w:ilvl w:val="0"/>
          <w:numId w:val="1"/>
        </w:numPr>
        <w:tabs>
          <w:tab w:val="left" w:pos="709"/>
        </w:tabs>
        <w:spacing w:line="360" w:lineRule="auto"/>
        <w:ind w:left="0" w:right="51" w:firstLine="0"/>
        <w:jc w:val="both"/>
        <w:rPr>
          <w:rFonts w:ascii="Palatino Linotype" w:hAnsi="Palatino Linotype" w:cs="Arial"/>
        </w:rPr>
      </w:pPr>
      <w:r w:rsidRPr="004D104E">
        <w:rPr>
          <w:rFonts w:ascii="Palatino Linotype" w:hAnsi="Palatino Linotype" w:cs="Arial"/>
          <w:noProof/>
          <w:lang w:eastAsia="es-MX"/>
        </w:rPr>
        <w:lastRenderedPageBreak/>
        <w:t xml:space="preserve">Numerales que compelen al </w:t>
      </w:r>
      <w:r w:rsidRPr="004D104E">
        <w:rPr>
          <w:rFonts w:ascii="Palatino Linotype" w:hAnsi="Palatino Linotype" w:cs="Arial"/>
          <w:b/>
          <w:noProof/>
          <w:lang w:eastAsia="es-MX"/>
        </w:rPr>
        <w:t>SUJETO OBLIGADO</w:t>
      </w:r>
      <w:r w:rsidRPr="004D104E">
        <w:rPr>
          <w:rFonts w:ascii="Palatino Linotype" w:hAnsi="Palatino Linotype" w:cs="Arial"/>
          <w:noProof/>
          <w:lang w:eastAsia="es-MX"/>
        </w:rPr>
        <w:t xml:space="preserve"> apegarse en todo momento a los criterios ya expuestos, imipidiendo a este Órgano Colegiado cuestionar la veracidad de la información.</w:t>
      </w:r>
    </w:p>
    <w:p w14:paraId="6E6DED22" w14:textId="77777777" w:rsidR="00B750F3" w:rsidRPr="004D104E" w:rsidRDefault="00B750F3" w:rsidP="004D104E">
      <w:pPr>
        <w:tabs>
          <w:tab w:val="left" w:pos="0"/>
        </w:tabs>
        <w:spacing w:line="360" w:lineRule="auto"/>
        <w:ind w:right="49"/>
        <w:contextualSpacing/>
        <w:jc w:val="both"/>
        <w:rPr>
          <w:rFonts w:ascii="Palatino Linotype" w:hAnsi="Palatino Linotype"/>
          <w:color w:val="000000" w:themeColor="text1"/>
        </w:rPr>
      </w:pPr>
    </w:p>
    <w:p w14:paraId="6D306F13" w14:textId="48633CAE" w:rsidR="00043FB6" w:rsidRPr="004D104E" w:rsidRDefault="00B750F3" w:rsidP="004D104E">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D104E">
        <w:rPr>
          <w:rFonts w:ascii="Palatino Linotype" w:hAnsi="Palatino Linotype"/>
          <w:color w:val="000000" w:themeColor="text1"/>
        </w:rPr>
        <w:t>Ahora bien, d</w:t>
      </w:r>
      <w:r w:rsidR="005C7B65" w:rsidRPr="004D104E">
        <w:rPr>
          <w:rFonts w:ascii="Palatino Linotype" w:hAnsi="Palatino Linotype"/>
          <w:color w:val="000000" w:themeColor="text1"/>
        </w:rPr>
        <w:t>el alcance remitido</w:t>
      </w:r>
      <w:r w:rsidR="00043FB6" w:rsidRPr="004D104E">
        <w:rPr>
          <w:rFonts w:ascii="Palatino Linotype" w:hAnsi="Palatino Linotype"/>
          <w:color w:val="000000" w:themeColor="text1"/>
        </w:rPr>
        <w:t xml:space="preserve"> se advierte el número aproximado que estima el </w:t>
      </w:r>
      <w:r w:rsidR="00043FB6" w:rsidRPr="004D104E">
        <w:rPr>
          <w:rFonts w:ascii="Palatino Linotype" w:hAnsi="Palatino Linotype"/>
          <w:b/>
          <w:color w:val="000000" w:themeColor="text1"/>
        </w:rPr>
        <w:t>SUJETO OBLIGADO</w:t>
      </w:r>
      <w:r w:rsidR="00043FB6" w:rsidRPr="004D104E">
        <w:rPr>
          <w:rFonts w:ascii="Palatino Linotype" w:hAnsi="Palatino Linotype"/>
          <w:color w:val="000000" w:themeColor="text1"/>
        </w:rPr>
        <w:t>, eventualmente constaría el volumen de hojas a entregar vía SAIMEX. En ese sentido</w:t>
      </w:r>
      <w:r w:rsidR="008A1EEA" w:rsidRPr="004D104E">
        <w:rPr>
          <w:rFonts w:ascii="Palatino Linotype" w:hAnsi="Palatino Linotype"/>
          <w:color w:val="000000" w:themeColor="text1"/>
        </w:rPr>
        <w:t>,</w:t>
      </w:r>
      <w:r w:rsidR="00043FB6" w:rsidRPr="004D104E">
        <w:rPr>
          <w:rFonts w:ascii="Palatino Linotype" w:hAnsi="Palatino Linotype"/>
        </w:rPr>
        <w:t xml:space="preserve"> </w:t>
      </w:r>
      <w:r w:rsidR="008A1EEA" w:rsidRPr="004D104E">
        <w:rPr>
          <w:rFonts w:ascii="Palatino Linotype" w:hAnsi="Palatino Linotype"/>
        </w:rPr>
        <w:t>la respuesta</w:t>
      </w:r>
      <w:r w:rsidR="001528DB" w:rsidRPr="004D104E">
        <w:rPr>
          <w:rFonts w:ascii="Palatino Linotype" w:hAnsi="Palatino Linotype"/>
        </w:rPr>
        <w:t xml:space="preserve"> estaría </w:t>
      </w:r>
      <w:r w:rsidR="00E4228A" w:rsidRPr="004D104E">
        <w:rPr>
          <w:rFonts w:ascii="Palatino Linotype" w:hAnsi="Palatino Linotype"/>
        </w:rPr>
        <w:t>sobre</w:t>
      </w:r>
      <w:r w:rsidR="001528DB" w:rsidRPr="004D104E">
        <w:rPr>
          <w:rFonts w:ascii="Palatino Linotype" w:hAnsi="Palatino Linotype"/>
        </w:rPr>
        <w:t xml:space="preserve">pasando </w:t>
      </w:r>
      <w:r w:rsidR="005C7B65" w:rsidRPr="004D104E">
        <w:rPr>
          <w:rFonts w:ascii="Palatino Linotype" w:hAnsi="Palatino Linotype"/>
        </w:rPr>
        <w:t xml:space="preserve">invariablemente </w:t>
      </w:r>
      <w:r w:rsidR="001528DB" w:rsidRPr="004D104E">
        <w:rPr>
          <w:rFonts w:ascii="Palatino Linotype" w:hAnsi="Palatino Linotype"/>
        </w:rPr>
        <w:t>las capacidades d</w:t>
      </w:r>
      <w:r w:rsidR="008A1EEA" w:rsidRPr="004D104E">
        <w:rPr>
          <w:rFonts w:ascii="Palatino Linotype" w:hAnsi="Palatino Linotype"/>
          <w:color w:val="000000" w:themeColor="text1"/>
        </w:rPr>
        <w:t>el sistema de referencia</w:t>
      </w:r>
      <w:r w:rsidR="00043FB6" w:rsidRPr="004D104E">
        <w:rPr>
          <w:rFonts w:ascii="Palatino Linotype" w:hAnsi="Palatino Linotype"/>
          <w:color w:val="000000" w:themeColor="text1"/>
        </w:rPr>
        <w:t xml:space="preserve"> administrado por este Instituto, en virtud que el peso </w:t>
      </w:r>
      <w:r w:rsidR="001528DB" w:rsidRPr="004D104E">
        <w:rPr>
          <w:rFonts w:ascii="Palatino Linotype" w:hAnsi="Palatino Linotype"/>
          <w:color w:val="000000" w:themeColor="text1"/>
        </w:rPr>
        <w:t>máximo</w:t>
      </w:r>
      <w:r w:rsidR="00043FB6" w:rsidRPr="004D104E">
        <w:rPr>
          <w:rFonts w:ascii="Palatino Linotype" w:hAnsi="Palatino Linotype"/>
          <w:color w:val="000000" w:themeColor="text1"/>
        </w:rPr>
        <w:t xml:space="preserve"> de archivos que soporta </w:t>
      </w:r>
      <w:r w:rsidR="001528DB" w:rsidRPr="004D104E">
        <w:rPr>
          <w:rFonts w:ascii="Palatino Linotype" w:hAnsi="Palatino Linotype"/>
          <w:color w:val="000000" w:themeColor="text1"/>
        </w:rPr>
        <w:t xml:space="preserve">el SAIMEX, </w:t>
      </w:r>
      <w:r w:rsidR="00043FB6" w:rsidRPr="004D104E">
        <w:rPr>
          <w:rFonts w:ascii="Palatino Linotype" w:hAnsi="Palatino Linotype"/>
          <w:color w:val="000000" w:themeColor="text1"/>
        </w:rPr>
        <w:t xml:space="preserve">para adjuntar como respuesta a las solicitudes de </w:t>
      </w:r>
      <w:r w:rsidR="001528DB" w:rsidRPr="004D104E">
        <w:rPr>
          <w:rFonts w:ascii="Palatino Linotype" w:hAnsi="Palatino Linotype"/>
          <w:color w:val="000000" w:themeColor="text1"/>
        </w:rPr>
        <w:t>información</w:t>
      </w:r>
      <w:r w:rsidR="00043FB6" w:rsidRPr="004D104E">
        <w:rPr>
          <w:rFonts w:ascii="Palatino Linotype" w:hAnsi="Palatino Linotype"/>
          <w:color w:val="000000" w:themeColor="text1"/>
        </w:rPr>
        <w:t xml:space="preserve"> es un peso aproximado de 500 MB o un equivalente de hasta ocho mil (8,000) hojas, garantizando que el Ciudadano no tenga problemas en la descarga de la información usando conexiones a Internet convencionales bajo </w:t>
      </w:r>
      <w:r w:rsidR="001528DB" w:rsidRPr="004D104E">
        <w:rPr>
          <w:rFonts w:ascii="Palatino Linotype" w:hAnsi="Palatino Linotype"/>
          <w:color w:val="000000" w:themeColor="text1"/>
        </w:rPr>
        <w:t>parámetros</w:t>
      </w:r>
      <w:r w:rsidR="00043FB6" w:rsidRPr="004D104E">
        <w:rPr>
          <w:rFonts w:ascii="Palatino Linotype" w:hAnsi="Palatino Linotype"/>
          <w:color w:val="000000" w:themeColor="text1"/>
        </w:rPr>
        <w:t xml:space="preserve"> de escaneo en resolución máxima de 100 </w:t>
      </w:r>
      <w:proofErr w:type="spellStart"/>
      <w:r w:rsidR="00043FB6" w:rsidRPr="004D104E">
        <w:rPr>
          <w:rFonts w:ascii="Palatino Linotype" w:hAnsi="Palatino Linotype"/>
          <w:color w:val="000000" w:themeColor="text1"/>
        </w:rPr>
        <w:t>Dpi´s</w:t>
      </w:r>
      <w:proofErr w:type="spellEnd"/>
      <w:r w:rsidR="00043FB6" w:rsidRPr="004D104E">
        <w:rPr>
          <w:rFonts w:ascii="Palatino Linotype" w:hAnsi="Palatino Linotype"/>
          <w:color w:val="000000" w:themeColor="text1"/>
        </w:rPr>
        <w:t xml:space="preserve">, escala de grises y formato "PDF" </w:t>
      </w:r>
      <w:r w:rsidR="001528DB" w:rsidRPr="004D104E">
        <w:rPr>
          <w:rFonts w:ascii="Palatino Linotype" w:hAnsi="Palatino Linotype"/>
          <w:color w:val="000000" w:themeColor="text1"/>
        </w:rPr>
        <w:t>extraído</w:t>
      </w:r>
      <w:r w:rsidR="00043FB6" w:rsidRPr="004D104E">
        <w:rPr>
          <w:rFonts w:ascii="Palatino Linotype" w:hAnsi="Palatino Linotype"/>
          <w:color w:val="000000" w:themeColor="text1"/>
        </w:rPr>
        <w:t xml:space="preserve"> directamente del </w:t>
      </w:r>
      <w:r w:rsidR="001528DB" w:rsidRPr="004D104E">
        <w:rPr>
          <w:rFonts w:ascii="Palatino Linotype" w:hAnsi="Palatino Linotype"/>
          <w:color w:val="000000" w:themeColor="text1"/>
        </w:rPr>
        <w:t>escáner</w:t>
      </w:r>
      <w:r w:rsidR="00043FB6" w:rsidRPr="004D104E">
        <w:rPr>
          <w:rFonts w:ascii="Palatino Linotype" w:hAnsi="Palatino Linotype"/>
          <w:color w:val="000000" w:themeColor="text1"/>
        </w:rPr>
        <w:t>.</w:t>
      </w:r>
    </w:p>
    <w:p w14:paraId="243DA848" w14:textId="77777777" w:rsidR="001528DB" w:rsidRPr="004D104E" w:rsidRDefault="001528DB" w:rsidP="004D104E">
      <w:pPr>
        <w:tabs>
          <w:tab w:val="left" w:pos="0"/>
        </w:tabs>
        <w:spacing w:line="360" w:lineRule="auto"/>
        <w:ind w:right="49"/>
        <w:contextualSpacing/>
        <w:jc w:val="both"/>
        <w:rPr>
          <w:rFonts w:ascii="Palatino Linotype" w:hAnsi="Palatino Linotype"/>
          <w:color w:val="000000" w:themeColor="text1"/>
        </w:rPr>
      </w:pPr>
    </w:p>
    <w:p w14:paraId="70CD0DB8" w14:textId="6135C4E3" w:rsidR="00043FB6" w:rsidRPr="004D104E" w:rsidRDefault="00E4228A" w:rsidP="004D104E">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D104E">
        <w:rPr>
          <w:rFonts w:ascii="Palatino Linotype" w:hAnsi="Palatino Linotype"/>
          <w:color w:val="000000" w:themeColor="text1"/>
        </w:rPr>
        <w:t xml:space="preserve">Atento a lo anterior y a fin de que el </w:t>
      </w:r>
      <w:r w:rsidRPr="004D104E">
        <w:rPr>
          <w:rFonts w:ascii="Palatino Linotype" w:hAnsi="Palatino Linotype"/>
          <w:b/>
          <w:color w:val="000000" w:themeColor="text1"/>
        </w:rPr>
        <w:t>SUJETO OBLIGADO</w:t>
      </w:r>
      <w:r w:rsidRPr="004D104E">
        <w:rPr>
          <w:rFonts w:ascii="Palatino Linotype" w:hAnsi="Palatino Linotype"/>
          <w:color w:val="000000" w:themeColor="text1"/>
        </w:rPr>
        <w:t xml:space="preserve"> haga efectivo el derecho de acceso a la información </w:t>
      </w:r>
      <w:proofErr w:type="spellStart"/>
      <w:r w:rsidRPr="004D104E">
        <w:rPr>
          <w:rFonts w:ascii="Palatino Linotype" w:hAnsi="Palatino Linotype"/>
          <w:color w:val="000000" w:themeColor="text1"/>
        </w:rPr>
        <w:t>publica</w:t>
      </w:r>
      <w:proofErr w:type="spellEnd"/>
      <w:r w:rsidRPr="004D104E">
        <w:rPr>
          <w:rFonts w:ascii="Palatino Linotype" w:hAnsi="Palatino Linotype"/>
          <w:color w:val="000000" w:themeColor="text1"/>
        </w:rPr>
        <w:t xml:space="preserve"> del hoy recurrente, conservando la transparencia y acceso a la información a la que se encuentra obligada la Procuraduría de Protección al Ambiente del Estado de México, privilegiando los principios de </w:t>
      </w:r>
      <w:r w:rsidR="00B750F3" w:rsidRPr="004D104E">
        <w:rPr>
          <w:rFonts w:ascii="Palatino Linotype" w:hAnsi="Palatino Linotype"/>
          <w:color w:val="000000" w:themeColor="text1"/>
        </w:rPr>
        <w:t>máxima</w:t>
      </w:r>
      <w:r w:rsidRPr="004D104E">
        <w:rPr>
          <w:rFonts w:ascii="Palatino Linotype" w:hAnsi="Palatino Linotype"/>
          <w:color w:val="000000" w:themeColor="text1"/>
        </w:rPr>
        <w:t xml:space="preserve"> publicidad, certeza, </w:t>
      </w:r>
      <w:r w:rsidR="00B750F3" w:rsidRPr="004D104E">
        <w:rPr>
          <w:rFonts w:ascii="Palatino Linotype" w:hAnsi="Palatino Linotype"/>
          <w:color w:val="000000" w:themeColor="text1"/>
        </w:rPr>
        <w:t>eficacia</w:t>
      </w:r>
      <w:r w:rsidRPr="004D104E">
        <w:rPr>
          <w:rFonts w:ascii="Palatino Linotype" w:hAnsi="Palatino Linotype"/>
          <w:color w:val="000000" w:themeColor="text1"/>
        </w:rPr>
        <w:t xml:space="preserve">, legalidad, </w:t>
      </w:r>
      <w:r w:rsidR="00B750F3" w:rsidRPr="004D104E">
        <w:rPr>
          <w:rFonts w:ascii="Palatino Linotype" w:hAnsi="Palatino Linotype"/>
          <w:color w:val="000000" w:themeColor="text1"/>
        </w:rPr>
        <w:t>objetividad</w:t>
      </w:r>
      <w:r w:rsidRPr="004D104E">
        <w:rPr>
          <w:rFonts w:ascii="Palatino Linotype" w:hAnsi="Palatino Linotype"/>
          <w:color w:val="000000" w:themeColor="text1"/>
        </w:rPr>
        <w:t xml:space="preserve">, </w:t>
      </w:r>
      <w:r w:rsidRPr="004D104E">
        <w:rPr>
          <w:rFonts w:ascii="Palatino Linotype" w:hAnsi="Palatino Linotype"/>
          <w:color w:val="000000" w:themeColor="text1"/>
        </w:rPr>
        <w:lastRenderedPageBreak/>
        <w:t xml:space="preserve">profesionalismo y </w:t>
      </w:r>
      <w:r w:rsidR="00B750F3" w:rsidRPr="004D104E">
        <w:rPr>
          <w:rFonts w:ascii="Palatino Linotype" w:hAnsi="Palatino Linotype"/>
          <w:color w:val="000000" w:themeColor="text1"/>
        </w:rPr>
        <w:t>transparencias, es que</w:t>
      </w:r>
      <w:r w:rsidR="001528DB" w:rsidRPr="004D104E">
        <w:rPr>
          <w:rFonts w:ascii="Palatino Linotype" w:hAnsi="Palatino Linotype"/>
          <w:color w:val="000000" w:themeColor="text1"/>
        </w:rPr>
        <w:t xml:space="preserve"> se estima dable, poner a disposición del solicitante los documentos en </w:t>
      </w:r>
      <w:r w:rsidR="001528DB" w:rsidRPr="004D104E">
        <w:rPr>
          <w:rFonts w:ascii="Palatino Linotype" w:hAnsi="Palatino Linotype"/>
          <w:b/>
          <w:color w:val="000000" w:themeColor="text1"/>
        </w:rPr>
        <w:t>CONSULTA DIRECTA</w:t>
      </w:r>
      <w:r w:rsidR="001528DB" w:rsidRPr="004D104E">
        <w:rPr>
          <w:rFonts w:ascii="Palatino Linotype" w:hAnsi="Palatino Linotype"/>
          <w:color w:val="000000" w:themeColor="text1"/>
        </w:rPr>
        <w:t xml:space="preserve"> (</w:t>
      </w:r>
      <w:r w:rsidR="001528DB" w:rsidRPr="004D104E">
        <w:rPr>
          <w:rFonts w:ascii="Palatino Linotype" w:hAnsi="Palatino Linotype"/>
          <w:i/>
          <w:color w:val="000000" w:themeColor="text1"/>
        </w:rPr>
        <w:t>In situ</w:t>
      </w:r>
      <w:r w:rsidR="001528DB" w:rsidRPr="004D104E">
        <w:rPr>
          <w:rFonts w:ascii="Palatino Linotype" w:hAnsi="Palatino Linotype"/>
          <w:color w:val="000000" w:themeColor="text1"/>
        </w:rPr>
        <w:t xml:space="preserve">), en términos de lo establecido en los artículos 14, 15, 21, 22, 53, fracciones IV y VII, 158 primer párrafo y 165, primer párrafo de la Ley de Transparencia y Acceso a la Información </w:t>
      </w:r>
      <w:proofErr w:type="spellStart"/>
      <w:r w:rsidR="001528DB" w:rsidRPr="004D104E">
        <w:rPr>
          <w:rFonts w:ascii="Palatino Linotype" w:hAnsi="Palatino Linotype"/>
          <w:color w:val="000000" w:themeColor="text1"/>
        </w:rPr>
        <w:t>Publica</w:t>
      </w:r>
      <w:proofErr w:type="spellEnd"/>
      <w:r w:rsidR="001528DB" w:rsidRPr="004D104E">
        <w:rPr>
          <w:rFonts w:ascii="Palatino Linotype" w:hAnsi="Palatino Linotype"/>
          <w:color w:val="000000" w:themeColor="text1"/>
        </w:rPr>
        <w:t xml:space="preserve"> del Estado de México y Municipios, en relación con el "Capitulo X" de los Lineamientos generales en materia de clasificación y desclasificación de la información, así como para la elaboración de versiones públicas, </w:t>
      </w:r>
      <w:r w:rsidR="001528DB" w:rsidRPr="004D104E">
        <w:rPr>
          <w:rFonts w:ascii="Palatino Linotype" w:hAnsi="Palatino Linotype"/>
          <w:b/>
          <w:color w:val="000000" w:themeColor="text1"/>
        </w:rPr>
        <w:t>los expe</w:t>
      </w:r>
      <w:r w:rsidR="005C7B65" w:rsidRPr="004D104E">
        <w:rPr>
          <w:rFonts w:ascii="Palatino Linotype" w:hAnsi="Palatino Linotype"/>
          <w:b/>
          <w:color w:val="000000" w:themeColor="text1"/>
        </w:rPr>
        <w:t>dientes en los que se adviertan</w:t>
      </w:r>
      <w:r w:rsidR="001528DB" w:rsidRPr="004D104E">
        <w:rPr>
          <w:rFonts w:ascii="Palatino Linotype" w:hAnsi="Palatino Linotype"/>
          <w:b/>
          <w:color w:val="000000" w:themeColor="text1"/>
        </w:rPr>
        <w:t xml:space="preserve"> sanciones impuestas a </w:t>
      </w:r>
      <w:proofErr w:type="spellStart"/>
      <w:r w:rsidR="001528DB" w:rsidRPr="004D104E">
        <w:rPr>
          <w:rFonts w:ascii="Palatino Linotype" w:hAnsi="Palatino Linotype"/>
          <w:b/>
          <w:color w:val="000000" w:themeColor="text1"/>
        </w:rPr>
        <w:t>Verificentros</w:t>
      </w:r>
      <w:proofErr w:type="spellEnd"/>
      <w:r w:rsidR="001528DB" w:rsidRPr="004D104E">
        <w:rPr>
          <w:rFonts w:ascii="Palatino Linotype" w:hAnsi="Palatino Linotype"/>
          <w:b/>
          <w:color w:val="000000" w:themeColor="text1"/>
        </w:rPr>
        <w:t xml:space="preserve"> del uno (01) enero de 2012 al veintitrés (23) de noviembre de 2018, salvo aquella que sea clasificada como confidencial o reservada</w:t>
      </w:r>
      <w:r w:rsidR="001528DB" w:rsidRPr="004D104E">
        <w:rPr>
          <w:rFonts w:ascii="Palatino Linotype" w:hAnsi="Palatino Linotype"/>
          <w:color w:val="000000" w:themeColor="text1"/>
        </w:rPr>
        <w:t>.</w:t>
      </w:r>
    </w:p>
    <w:p w14:paraId="59B1CE97" w14:textId="77777777" w:rsidR="001528DB" w:rsidRPr="004D104E" w:rsidRDefault="001528DB" w:rsidP="004D104E">
      <w:pPr>
        <w:pStyle w:val="Prrafodelista"/>
        <w:spacing w:line="360" w:lineRule="auto"/>
        <w:rPr>
          <w:rFonts w:ascii="Palatino Linotype" w:hAnsi="Palatino Linotype"/>
          <w:color w:val="000000" w:themeColor="text1"/>
        </w:rPr>
      </w:pPr>
    </w:p>
    <w:p w14:paraId="31F6004A" w14:textId="6D820332" w:rsidR="001528DB" w:rsidRPr="004D104E" w:rsidRDefault="001528DB" w:rsidP="004D104E">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D104E">
        <w:rPr>
          <w:rFonts w:ascii="Palatino Linotype" w:hAnsi="Palatino Linotype"/>
          <w:color w:val="000000" w:themeColor="text1"/>
        </w:rPr>
        <w:t>En ese contexto, se deberá dar observancia al contenido de los numerales Septuagésimo, Septuagésimo Primero y Septuagésimo Segundo de los Lineamientos Generales en Materia de Clasificación y Desclasificación de la Información, así como para la Elaboración de Versiones Publicas, que son del tenor literal siguiente:</w:t>
      </w:r>
    </w:p>
    <w:p w14:paraId="79D67B08" w14:textId="77777777" w:rsidR="00007AC0" w:rsidRPr="004D104E" w:rsidRDefault="00007AC0" w:rsidP="004D104E">
      <w:pPr>
        <w:pStyle w:val="Prrafodelista"/>
        <w:spacing w:line="360" w:lineRule="auto"/>
        <w:rPr>
          <w:rFonts w:ascii="Palatino Linotype" w:hAnsi="Palatino Linotype"/>
          <w:color w:val="000000" w:themeColor="text1"/>
        </w:rPr>
      </w:pPr>
    </w:p>
    <w:p w14:paraId="709F1905" w14:textId="5E3E8C1C"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b/>
          <w:i/>
          <w:color w:val="000000" w:themeColor="text1"/>
          <w:sz w:val="22"/>
        </w:rPr>
        <w:t>“Septuagésimo.</w:t>
      </w:r>
      <w:r w:rsidRPr="004D104E">
        <w:rPr>
          <w:rFonts w:ascii="Palatino Linotype" w:hAnsi="Palatino Linotype"/>
          <w:i/>
          <w:color w:val="000000" w:themeColor="text1"/>
          <w:sz w:val="22"/>
        </w:rPr>
        <w:t xml:space="preserve"> Para el desahogo de las actuaciones tendientes a permitir la consulta directa, en los casos en que ésta resulte procedente, los sujetos obligados deberán observar lo siguiente:</w:t>
      </w:r>
    </w:p>
    <w:p w14:paraId="228FC07E"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lastRenderedPageBreak/>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7FD855FF"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II.       En su caso, la procedencia de los ajustes razonables solicitados y/o la procedencia de acceso en la lengua indígena requerida;</w:t>
      </w:r>
    </w:p>
    <w:p w14:paraId="296808A1"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171FDF09"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IV.      Proporcionar al solicitante las facilidades y asistencia requerida para la consulta de los documentos;</w:t>
      </w:r>
    </w:p>
    <w:p w14:paraId="3CBC07E1"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V.       Abstenerse de requerir al solicitante que acredite interés alguno;</w:t>
      </w:r>
    </w:p>
    <w:p w14:paraId="1CBC7E52" w14:textId="34AFC176"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VI.      Adoptar las medidas técnicas, físicas, administrativas y demás que resulten necesarias para</w:t>
      </w:r>
      <w:r w:rsidR="005C7B65" w:rsidRPr="004D104E">
        <w:rPr>
          <w:rFonts w:ascii="Palatino Linotype" w:hAnsi="Palatino Linotype"/>
          <w:i/>
          <w:color w:val="000000" w:themeColor="text1"/>
          <w:sz w:val="22"/>
        </w:rPr>
        <w:t xml:space="preserve"> </w:t>
      </w:r>
      <w:r w:rsidRPr="004D104E">
        <w:rPr>
          <w:rFonts w:ascii="Palatino Linotype" w:hAnsi="Palatino Linotype"/>
          <w:i/>
          <w:color w:val="000000" w:themeColor="text1"/>
          <w:sz w:val="22"/>
        </w:rPr>
        <w:t>garantizar la integridad de la información a consultar, de conformidad con las características específicas del documento solicitado, tales como:</w:t>
      </w:r>
    </w:p>
    <w:p w14:paraId="0646DD0B"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a)    Contar con instalaciones y mobiliario adecuado para asegurar tanto la integridad del documento consultado, como para proporcionar al solicitante las mejores condiciones para poder llevar a cabo la consulta directa;</w:t>
      </w:r>
    </w:p>
    <w:p w14:paraId="679AACE3"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b)    Equipo y personal de vigilancia;</w:t>
      </w:r>
    </w:p>
    <w:p w14:paraId="33E75BA7"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c)    Plan de acción contra robo o vandalismo;</w:t>
      </w:r>
    </w:p>
    <w:p w14:paraId="4DB3F1AE"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lastRenderedPageBreak/>
        <w:t>d)    Extintores de fuego de gas inocuo;</w:t>
      </w:r>
    </w:p>
    <w:p w14:paraId="0B4B7C27"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e)    Registro e identificación del personal autorizado para el tratamiento de los documentos o expedientes a revisar;</w:t>
      </w:r>
    </w:p>
    <w:p w14:paraId="69E692C5"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f)     Registro e identificación de los particulares autorizados para llevar a cabo la consulta directa, y</w:t>
      </w:r>
    </w:p>
    <w:p w14:paraId="4D998F05"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g)    Las demás que, a criterio de los sujetos obligados, resulten necesarias.</w:t>
      </w:r>
    </w:p>
    <w:p w14:paraId="17108B89"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VII.     Hacer del conocimiento del solicitante, previo al acceso a la información, las reglas a que se sujetará la consulta para garantizar la integridad de los documentos, y</w:t>
      </w:r>
    </w:p>
    <w:p w14:paraId="70C5BCA4" w14:textId="688BFCE0"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2091E876"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p>
    <w:p w14:paraId="6CE2D06B" w14:textId="36A0A1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b/>
          <w:i/>
          <w:color w:val="000000" w:themeColor="text1"/>
          <w:sz w:val="22"/>
        </w:rPr>
        <w:t>“Septuagésimo primero.</w:t>
      </w:r>
      <w:r w:rsidRPr="004D104E">
        <w:rPr>
          <w:rFonts w:ascii="Palatino Linotype" w:hAnsi="Palatino Linotype"/>
          <w:i/>
          <w:color w:val="000000" w:themeColor="text1"/>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546287FD" w14:textId="33A630FF"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El solicitante deberá observar en todo momento las reglas que el sujeto obligado haya hecho de su conocimiento para efectos de la conservación de los documentos.”</w:t>
      </w:r>
    </w:p>
    <w:p w14:paraId="09B2631C" w14:textId="77777777"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p>
    <w:p w14:paraId="6307DD22" w14:textId="0ABC3E81"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w:t>
      </w:r>
      <w:r w:rsidRPr="004D104E">
        <w:rPr>
          <w:rFonts w:ascii="Palatino Linotype" w:hAnsi="Palatino Linotype"/>
          <w:b/>
          <w:i/>
          <w:color w:val="000000" w:themeColor="text1"/>
          <w:sz w:val="22"/>
        </w:rPr>
        <w:t>Septuagésimo segundo</w:t>
      </w:r>
      <w:r w:rsidRPr="004D104E">
        <w:rPr>
          <w:rFonts w:ascii="Palatino Linotype" w:hAnsi="Palatino Linotype"/>
          <w:i/>
          <w:color w:val="000000" w:themeColor="text1"/>
          <w:sz w:val="22"/>
        </w:rPr>
        <w:t>. El solicitante deberá realizar la consulta de los documentos requeridos en el lugar, horarios y con la persona destinada para tal efecto.</w:t>
      </w:r>
    </w:p>
    <w:p w14:paraId="2E0B12A1" w14:textId="264077C4" w:rsidR="00007AC0" w:rsidRPr="004D104E" w:rsidRDefault="00007AC0" w:rsidP="004D104E">
      <w:pPr>
        <w:spacing w:line="360" w:lineRule="auto"/>
        <w:ind w:left="426" w:right="474"/>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2DA38A51" w14:textId="77777777" w:rsidR="001528DB" w:rsidRPr="004D104E" w:rsidRDefault="001528DB" w:rsidP="004D104E">
      <w:pPr>
        <w:pStyle w:val="Prrafodelista"/>
        <w:spacing w:line="360" w:lineRule="auto"/>
        <w:rPr>
          <w:rFonts w:ascii="Palatino Linotype" w:hAnsi="Palatino Linotype"/>
          <w:color w:val="000000" w:themeColor="text1"/>
          <w:sz w:val="22"/>
        </w:rPr>
      </w:pPr>
    </w:p>
    <w:p w14:paraId="4C22D46D" w14:textId="4D1C24AE" w:rsidR="00007AC0" w:rsidRPr="004D104E" w:rsidRDefault="008A1EEA" w:rsidP="004D104E">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4D104E">
        <w:rPr>
          <w:rFonts w:ascii="Palatino Linotype" w:hAnsi="Palatino Linotype" w:cs="Arial"/>
        </w:rPr>
        <w:t>Luego entonces</w:t>
      </w:r>
      <w:r w:rsidR="00007AC0" w:rsidRPr="004D104E">
        <w:rPr>
          <w:rFonts w:ascii="Palatino Linotype" w:hAnsi="Palatino Linotype" w:cs="Arial"/>
        </w:rPr>
        <w:t xml:space="preserve">, el </w:t>
      </w:r>
      <w:r w:rsidR="00007AC0" w:rsidRPr="004D104E">
        <w:rPr>
          <w:rFonts w:ascii="Palatino Linotype" w:hAnsi="Palatino Linotype" w:cs="Arial"/>
          <w:b/>
        </w:rPr>
        <w:t>SUJETO OBLIGADO</w:t>
      </w:r>
      <w:r w:rsidR="00007AC0" w:rsidRPr="004D104E">
        <w:rPr>
          <w:rFonts w:ascii="Palatino Linotype" w:hAnsi="Palatino Linotype" w:cs="Arial"/>
        </w:rPr>
        <w:t>, deberá indicar la Unidad Administrativa según sea el caso en que se encuentre la información para que personal capacitado ponga a su disposición la información de referencia, indicando para ello el domicilio completo, días y el horario en que puede acudir</w:t>
      </w:r>
      <w:r w:rsidR="00B750F3" w:rsidRPr="004D104E">
        <w:rPr>
          <w:rFonts w:ascii="Palatino Linotype" w:hAnsi="Palatino Linotype" w:cs="Arial"/>
        </w:rPr>
        <w:t xml:space="preserve"> el particular</w:t>
      </w:r>
      <w:r w:rsidR="00007AC0" w:rsidRPr="004D104E">
        <w:rPr>
          <w:rFonts w:ascii="Palatino Linotype" w:hAnsi="Palatino Linotype" w:cs="Arial"/>
        </w:rPr>
        <w:t xml:space="preserve">; asimismo deberá hacer conocimiento adecuadamente del procedimiento para que el particular </w:t>
      </w:r>
      <w:r w:rsidR="005C7B65" w:rsidRPr="004D104E">
        <w:rPr>
          <w:rFonts w:ascii="Palatino Linotype" w:hAnsi="Palatino Linotype" w:cs="Arial"/>
        </w:rPr>
        <w:t>realice</w:t>
      </w:r>
      <w:r w:rsidR="00007AC0" w:rsidRPr="004D104E">
        <w:rPr>
          <w:rFonts w:ascii="Palatino Linotype" w:hAnsi="Palatino Linotype" w:cs="Arial"/>
        </w:rPr>
        <w:t xml:space="preserve"> la consulta directa de la información, para que una vez entregada la información, el solicitante acuse de recibo por escrito, ello con fundamento en el artículo 166 de la ley de la materia que establece:</w:t>
      </w:r>
    </w:p>
    <w:p w14:paraId="4772EFE4" w14:textId="77777777" w:rsidR="00007AC0" w:rsidRPr="004D104E" w:rsidRDefault="00007AC0" w:rsidP="004D104E">
      <w:pPr>
        <w:widowControl w:val="0"/>
        <w:autoSpaceDE w:val="0"/>
        <w:autoSpaceDN w:val="0"/>
        <w:adjustRightInd w:val="0"/>
        <w:spacing w:before="240" w:after="240" w:line="360" w:lineRule="auto"/>
        <w:ind w:left="567" w:right="616"/>
        <w:jc w:val="both"/>
        <w:rPr>
          <w:rFonts w:ascii="Palatino Linotype" w:hAnsi="Palatino Linotype" w:cs="Arial"/>
          <w:i/>
          <w:sz w:val="22"/>
        </w:rPr>
      </w:pPr>
      <w:r w:rsidRPr="004D104E">
        <w:rPr>
          <w:rFonts w:ascii="Palatino Linotype" w:hAnsi="Palatino Linotype" w:cs="Arial"/>
          <w:b/>
          <w:i/>
          <w:sz w:val="22"/>
        </w:rPr>
        <w:t>“Artículo 166.</w:t>
      </w:r>
      <w:r w:rsidRPr="004D104E">
        <w:rPr>
          <w:rFonts w:ascii="Palatino Linotype" w:hAnsi="Palatino Linotype" w:cs="Arial"/>
          <w:i/>
          <w:sz w:val="22"/>
        </w:rPr>
        <w:t xml:space="preserve"> La obligación de acceso a la información pública </w:t>
      </w:r>
      <w:r w:rsidRPr="004D104E">
        <w:rPr>
          <w:rFonts w:ascii="Palatino Linotype" w:hAnsi="Palatino Linotype" w:cs="Arial"/>
          <w:b/>
          <w:i/>
          <w:sz w:val="22"/>
        </w:rPr>
        <w:t>se tendrá por cumplida cuando el solicitante tenga a su disposición la información requerida, o cuando realice la consulta de la misma en el lugar en el que ésta se localice</w:t>
      </w:r>
      <w:r w:rsidRPr="004D104E">
        <w:rPr>
          <w:rFonts w:ascii="Palatino Linotype" w:hAnsi="Palatino Linotype" w:cs="Arial"/>
          <w:i/>
          <w:sz w:val="22"/>
        </w:rPr>
        <w:t>.</w:t>
      </w:r>
    </w:p>
    <w:p w14:paraId="1F69E408" w14:textId="77777777" w:rsidR="00007AC0" w:rsidRPr="004D104E" w:rsidRDefault="00007AC0" w:rsidP="004D104E">
      <w:pPr>
        <w:widowControl w:val="0"/>
        <w:autoSpaceDE w:val="0"/>
        <w:autoSpaceDN w:val="0"/>
        <w:adjustRightInd w:val="0"/>
        <w:spacing w:before="240" w:after="240" w:line="360" w:lineRule="auto"/>
        <w:ind w:left="567" w:right="616"/>
        <w:jc w:val="both"/>
        <w:rPr>
          <w:rFonts w:ascii="Palatino Linotype" w:hAnsi="Palatino Linotype" w:cs="Arial"/>
          <w:i/>
          <w:sz w:val="22"/>
        </w:rPr>
      </w:pPr>
      <w:r w:rsidRPr="004D104E">
        <w:rPr>
          <w:rFonts w:ascii="Palatino Linotype" w:hAnsi="Palatino Linotype" w:cs="Arial"/>
          <w:i/>
          <w:sz w:val="22"/>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w:t>
      </w:r>
      <w:r w:rsidRPr="004D104E">
        <w:rPr>
          <w:rFonts w:ascii="Palatino Linotype" w:hAnsi="Palatino Linotype" w:cs="Arial"/>
          <w:i/>
          <w:sz w:val="22"/>
        </w:rPr>
        <w:lastRenderedPageBreak/>
        <w:t>a treinta días hábiles.</w:t>
      </w:r>
    </w:p>
    <w:p w14:paraId="3C5DD774" w14:textId="77777777" w:rsidR="00007AC0" w:rsidRPr="004D104E" w:rsidRDefault="00007AC0" w:rsidP="004D104E">
      <w:pPr>
        <w:widowControl w:val="0"/>
        <w:autoSpaceDE w:val="0"/>
        <w:autoSpaceDN w:val="0"/>
        <w:adjustRightInd w:val="0"/>
        <w:spacing w:before="240" w:after="240" w:line="360" w:lineRule="auto"/>
        <w:ind w:left="567" w:right="616"/>
        <w:jc w:val="both"/>
        <w:rPr>
          <w:rFonts w:ascii="Palatino Linotype" w:hAnsi="Palatino Linotype" w:cs="Arial"/>
          <w:i/>
          <w:u w:val="single"/>
        </w:rPr>
      </w:pPr>
      <w:r w:rsidRPr="004D104E">
        <w:rPr>
          <w:rFonts w:ascii="Palatino Linotype" w:hAnsi="Palatino Linotype" w:cs="Arial"/>
          <w:i/>
          <w:u w:val="single"/>
        </w:rPr>
        <w:t xml:space="preserve">Transcurridos dichos plazos, </w:t>
      </w:r>
      <w:r w:rsidRPr="004D104E">
        <w:rPr>
          <w:rFonts w:ascii="Palatino Linotype" w:hAnsi="Palatino Linotype" w:cs="Arial"/>
          <w:b/>
          <w:i/>
          <w:u w:val="single"/>
        </w:rPr>
        <w:t>si los solicitantes no acuden a recibir la información requerida los sujetos obligados darán por concluida la solicitud y procederán, de ser el caso, a la destrucción del material en el que se reprodujo la información</w:t>
      </w:r>
      <w:r w:rsidRPr="004D104E">
        <w:rPr>
          <w:rFonts w:ascii="Palatino Linotype" w:hAnsi="Palatino Linotype" w:cs="Arial"/>
          <w:i/>
          <w:u w:val="single"/>
        </w:rPr>
        <w:t>.</w:t>
      </w:r>
    </w:p>
    <w:p w14:paraId="771F6118" w14:textId="77777777" w:rsidR="00007AC0" w:rsidRPr="004D104E" w:rsidRDefault="00007AC0" w:rsidP="004D104E">
      <w:pPr>
        <w:widowControl w:val="0"/>
        <w:autoSpaceDE w:val="0"/>
        <w:autoSpaceDN w:val="0"/>
        <w:adjustRightInd w:val="0"/>
        <w:spacing w:before="240" w:after="240" w:line="360" w:lineRule="auto"/>
        <w:ind w:left="567" w:right="616"/>
        <w:jc w:val="both"/>
        <w:rPr>
          <w:rFonts w:ascii="Palatino Linotype" w:hAnsi="Palatino Linotype" w:cs="Arial"/>
          <w:i/>
        </w:rPr>
      </w:pPr>
      <w:r w:rsidRPr="004D104E">
        <w:rPr>
          <w:rFonts w:ascii="Palatino Linotype" w:hAnsi="Palatino Linotype" w:cs="Arial"/>
          <w:i/>
        </w:rPr>
        <w:t>Cuando el sujeto obligado no entregue la respuesta a la solicitud dentro del plazo previsto en la Ley, la solicitud se entenderá negada y el solicitante podrá interponer el recurso de revisión previsto en este ordenamiento.</w:t>
      </w:r>
    </w:p>
    <w:p w14:paraId="09DCBB66" w14:textId="68B3775C" w:rsidR="00007AC0" w:rsidRPr="004D104E" w:rsidRDefault="00007AC0" w:rsidP="004D104E">
      <w:pPr>
        <w:widowControl w:val="0"/>
        <w:autoSpaceDE w:val="0"/>
        <w:autoSpaceDN w:val="0"/>
        <w:adjustRightInd w:val="0"/>
        <w:spacing w:before="240" w:after="240" w:line="360" w:lineRule="auto"/>
        <w:ind w:left="567" w:right="616"/>
        <w:jc w:val="both"/>
        <w:rPr>
          <w:rFonts w:ascii="Palatino Linotype" w:hAnsi="Palatino Linotype" w:cs="Arial"/>
          <w:u w:val="single"/>
        </w:rPr>
      </w:pPr>
      <w:r w:rsidRPr="004D104E">
        <w:rPr>
          <w:rFonts w:ascii="Palatino Linotype" w:hAnsi="Palatino Linotype" w:cs="Arial"/>
          <w:b/>
          <w:i/>
          <w:u w:val="single"/>
        </w:rPr>
        <w:t>Una vez entregada la información, el solicitante acusará recibo por escrito, dándose por terminado el trámite de acceso a la información</w:t>
      </w:r>
      <w:r w:rsidRPr="004D104E">
        <w:rPr>
          <w:rFonts w:ascii="Palatino Linotype" w:hAnsi="Palatino Linotype" w:cs="Arial"/>
          <w:i/>
          <w:u w:val="single"/>
        </w:rPr>
        <w:t>.”</w:t>
      </w:r>
      <w:r w:rsidR="005C7B65" w:rsidRPr="004D104E">
        <w:rPr>
          <w:rFonts w:ascii="Palatino Linotype" w:hAnsi="Palatino Linotype" w:cs="Arial"/>
          <w:i/>
        </w:rPr>
        <w:t xml:space="preserve"> </w:t>
      </w:r>
      <w:r w:rsidR="005C7B65" w:rsidRPr="004D104E">
        <w:rPr>
          <w:rFonts w:ascii="Palatino Linotype" w:hAnsi="Palatino Linotype" w:cs="Arial"/>
        </w:rPr>
        <w:t>Énfasis añadido</w:t>
      </w:r>
    </w:p>
    <w:p w14:paraId="2FC181F6" w14:textId="66F5A2C9" w:rsidR="001528DB" w:rsidRPr="004D104E" w:rsidRDefault="00AF60B8" w:rsidP="004D104E">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D104E">
        <w:rPr>
          <w:rFonts w:ascii="Palatino Linotype" w:hAnsi="Palatino Linotype"/>
          <w:color w:val="000000" w:themeColor="text1"/>
        </w:rPr>
        <w:t xml:space="preserve">Por otro lado, </w:t>
      </w:r>
      <w:r w:rsidRPr="004D104E">
        <w:rPr>
          <w:rFonts w:ascii="Palatino Linotype" w:hAnsi="Palatino Linotype" w:cs="Arial"/>
        </w:rPr>
        <w:t xml:space="preserve">la entrega de la información deberá ser en versión pública en términos del considerando </w:t>
      </w:r>
      <w:r w:rsidR="00C33616" w:rsidRPr="004D104E">
        <w:rPr>
          <w:rFonts w:ascii="Palatino Linotype" w:hAnsi="Palatino Linotype" w:cs="Arial"/>
        </w:rPr>
        <w:t xml:space="preserve">específico </w:t>
      </w:r>
      <w:r w:rsidRPr="004D104E">
        <w:rPr>
          <w:rFonts w:ascii="Palatino Linotype" w:hAnsi="Palatino Linotype" w:cs="Arial"/>
        </w:rPr>
        <w:t>siguiente, debiendo suprimir, eliminar o testar la información privada, datos personales y datos personales contenidos en estos</w:t>
      </w:r>
      <w:r w:rsidR="00C33616" w:rsidRPr="004D104E">
        <w:rPr>
          <w:rFonts w:ascii="Palatino Linotype" w:hAnsi="Palatino Linotype" w:cs="Arial"/>
        </w:rPr>
        <w:t xml:space="preserve"> y poner a disposición del particular el Acta que para tal efecto emita el Comité de Transparencia.</w:t>
      </w:r>
    </w:p>
    <w:p w14:paraId="28E5FDC6" w14:textId="77777777" w:rsidR="00C33616" w:rsidRDefault="00C33616" w:rsidP="004D104E">
      <w:pPr>
        <w:tabs>
          <w:tab w:val="left" w:pos="0"/>
        </w:tabs>
        <w:spacing w:line="360" w:lineRule="auto"/>
        <w:ind w:right="49"/>
        <w:contextualSpacing/>
        <w:jc w:val="both"/>
        <w:rPr>
          <w:rFonts w:ascii="Palatino Linotype" w:hAnsi="Palatino Linotype"/>
          <w:color w:val="000000" w:themeColor="text1"/>
        </w:rPr>
      </w:pPr>
    </w:p>
    <w:p w14:paraId="2433B290" w14:textId="77777777" w:rsidR="004D104E" w:rsidRPr="004D104E" w:rsidRDefault="004D104E" w:rsidP="004D104E">
      <w:pPr>
        <w:tabs>
          <w:tab w:val="left" w:pos="0"/>
        </w:tabs>
        <w:spacing w:line="360" w:lineRule="auto"/>
        <w:ind w:right="49"/>
        <w:contextualSpacing/>
        <w:jc w:val="both"/>
        <w:rPr>
          <w:rFonts w:ascii="Palatino Linotype" w:hAnsi="Palatino Linotype"/>
          <w:color w:val="000000" w:themeColor="text1"/>
        </w:rPr>
      </w:pPr>
    </w:p>
    <w:p w14:paraId="2B22A7D4" w14:textId="4C7E6B44" w:rsidR="00C33616" w:rsidRPr="004D104E" w:rsidRDefault="00C33616" w:rsidP="004D104E">
      <w:pPr>
        <w:pStyle w:val="Ttulo1"/>
        <w:numPr>
          <w:ilvl w:val="0"/>
          <w:numId w:val="50"/>
        </w:numPr>
        <w:spacing w:line="360" w:lineRule="auto"/>
        <w:rPr>
          <w:b/>
          <w:szCs w:val="24"/>
        </w:rPr>
      </w:pPr>
      <w:bookmarkStart w:id="47" w:name="_Toc435525"/>
      <w:r w:rsidRPr="004D104E">
        <w:rPr>
          <w:b/>
          <w:szCs w:val="24"/>
        </w:rPr>
        <w:lastRenderedPageBreak/>
        <w:t>De la reserva de información</w:t>
      </w:r>
      <w:bookmarkEnd w:id="47"/>
    </w:p>
    <w:p w14:paraId="67C4074A" w14:textId="77777777" w:rsidR="00C33616" w:rsidRPr="004D104E" w:rsidRDefault="00C33616" w:rsidP="004D104E">
      <w:pPr>
        <w:pStyle w:val="Prrafodelista"/>
        <w:tabs>
          <w:tab w:val="left" w:pos="0"/>
        </w:tabs>
        <w:spacing w:line="360" w:lineRule="auto"/>
        <w:ind w:right="49"/>
        <w:jc w:val="both"/>
        <w:rPr>
          <w:rFonts w:ascii="Palatino Linotype" w:hAnsi="Palatino Linotype"/>
          <w:color w:val="000000" w:themeColor="text1"/>
        </w:rPr>
      </w:pPr>
    </w:p>
    <w:p w14:paraId="2E7CC3A6" w14:textId="4DC1C912" w:rsidR="00342BCE" w:rsidRPr="004D104E" w:rsidRDefault="00C33616" w:rsidP="004D104E">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D104E">
        <w:rPr>
          <w:rFonts w:ascii="Palatino Linotype" w:hAnsi="Palatino Linotype"/>
          <w:color w:val="000000" w:themeColor="text1"/>
        </w:rPr>
        <w:t xml:space="preserve">Por otro lado, derivado de la diligencia a que convoco esta Ponencia </w:t>
      </w:r>
      <w:proofErr w:type="spellStart"/>
      <w:r w:rsidRPr="004D104E">
        <w:rPr>
          <w:rFonts w:ascii="Palatino Linotype" w:hAnsi="Palatino Linotype"/>
          <w:color w:val="000000" w:themeColor="text1"/>
        </w:rPr>
        <w:t>resolutora</w:t>
      </w:r>
      <w:proofErr w:type="spellEnd"/>
      <w:r w:rsidRPr="004D104E">
        <w:rPr>
          <w:rFonts w:ascii="Palatino Linotype" w:hAnsi="Palatino Linotype"/>
          <w:color w:val="000000" w:themeColor="text1"/>
        </w:rPr>
        <w:t xml:space="preserve">, se desprendió que efectivamente existe información susceptible de ser clasificada como reservada </w:t>
      </w:r>
      <w:r w:rsidR="00342BCE" w:rsidRPr="004D104E">
        <w:rPr>
          <w:rFonts w:ascii="Palatino Linotype" w:hAnsi="Palatino Linotype"/>
          <w:color w:val="000000" w:themeColor="text1"/>
        </w:rPr>
        <w:t xml:space="preserve">dado que actualiza los supuestos contenidos en las fracciones VI y VIII del artículo 140, </w:t>
      </w:r>
      <w:r w:rsidR="00B65DD1" w:rsidRPr="004D104E">
        <w:rPr>
          <w:rFonts w:ascii="Palatino Linotype" w:hAnsi="Palatino Linotype"/>
          <w:color w:val="000000" w:themeColor="text1"/>
        </w:rPr>
        <w:t xml:space="preserve">así como los lineamientos vigésimo octavo y vigésimo novenos de los </w:t>
      </w:r>
      <w:r w:rsidR="00B65DD1" w:rsidRPr="004D104E">
        <w:rPr>
          <w:rFonts w:ascii="Palatino Linotype" w:hAnsi="Palatino Linotype" w:cs="Arial"/>
        </w:rPr>
        <w:t>Lineamientos Generales en Materia de Clasificación y Desclasificación de la información, así como para la elaboración de Versiones Públicas</w:t>
      </w:r>
      <w:r w:rsidR="00B65DD1" w:rsidRPr="004D104E">
        <w:rPr>
          <w:rFonts w:ascii="Palatino Linotype" w:hAnsi="Palatino Linotype"/>
          <w:color w:val="000000" w:themeColor="text1"/>
        </w:rPr>
        <w:t xml:space="preserve"> </w:t>
      </w:r>
      <w:r w:rsidR="00342BCE" w:rsidRPr="004D104E">
        <w:rPr>
          <w:rFonts w:ascii="Palatino Linotype" w:hAnsi="Palatino Linotype"/>
          <w:color w:val="000000" w:themeColor="text1"/>
        </w:rPr>
        <w:t>que son del tenor siguiente:</w:t>
      </w:r>
    </w:p>
    <w:p w14:paraId="036A8CF4" w14:textId="77777777" w:rsidR="00342BCE" w:rsidRPr="004D104E" w:rsidRDefault="00342BCE" w:rsidP="004D104E">
      <w:pPr>
        <w:tabs>
          <w:tab w:val="left" w:pos="0"/>
        </w:tabs>
        <w:spacing w:line="360" w:lineRule="auto"/>
        <w:ind w:left="4472" w:right="49"/>
        <w:contextualSpacing/>
        <w:jc w:val="both"/>
        <w:rPr>
          <w:rFonts w:ascii="Palatino Linotype" w:hAnsi="Palatino Linotype"/>
          <w:color w:val="000000" w:themeColor="text1"/>
        </w:rPr>
      </w:pPr>
    </w:p>
    <w:p w14:paraId="29AE115B" w14:textId="7AF690F1" w:rsidR="00342BCE" w:rsidRPr="004D104E" w:rsidRDefault="00342BCE" w:rsidP="004D104E">
      <w:pPr>
        <w:spacing w:line="360" w:lineRule="auto"/>
        <w:ind w:left="567" w:right="616"/>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 xml:space="preserve">“Artículo 140. El acceso a la información pública </w:t>
      </w:r>
      <w:r w:rsidRPr="004D104E">
        <w:rPr>
          <w:rFonts w:ascii="Palatino Linotype" w:hAnsi="Palatino Linotype"/>
          <w:b/>
          <w:i/>
          <w:color w:val="000000" w:themeColor="text1"/>
          <w:sz w:val="22"/>
        </w:rPr>
        <w:t>será restringido excepcionalmente</w:t>
      </w:r>
      <w:r w:rsidRPr="004D104E">
        <w:rPr>
          <w:rFonts w:ascii="Palatino Linotype" w:hAnsi="Palatino Linotype"/>
          <w:i/>
          <w:color w:val="000000" w:themeColor="text1"/>
          <w:sz w:val="22"/>
        </w:rPr>
        <w:t>, cuando por razones de interés público, ésta sea clasificada como reservada, conforme a los criterios siguientes:</w:t>
      </w:r>
    </w:p>
    <w:p w14:paraId="15DCAA0D" w14:textId="77777777" w:rsidR="00342BCE" w:rsidRPr="004D104E" w:rsidRDefault="00342BCE" w:rsidP="004D104E">
      <w:pPr>
        <w:spacing w:line="360" w:lineRule="auto"/>
        <w:ind w:left="567" w:right="616"/>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w:t>
      </w:r>
    </w:p>
    <w:p w14:paraId="6E561108" w14:textId="77777777" w:rsidR="004D104E" w:rsidRPr="004D104E" w:rsidRDefault="00342BCE" w:rsidP="004D104E">
      <w:pPr>
        <w:spacing w:line="360" w:lineRule="auto"/>
        <w:ind w:left="567" w:right="616"/>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 xml:space="preserve">VI. Pueda causar daño u obstruya la prevención o persecución de los delitos, altere el proceso de investigación de las carpetas de investigación, </w:t>
      </w:r>
      <w:r w:rsidRPr="004D104E">
        <w:rPr>
          <w:rFonts w:ascii="Palatino Linotype" w:hAnsi="Palatino Linotype"/>
          <w:b/>
          <w:i/>
          <w:color w:val="000000" w:themeColor="text1"/>
          <w:sz w:val="22"/>
        </w:rPr>
        <w:t>afecte o vulnere la conducción o los derechos del debido proceso en los procedimientos</w:t>
      </w:r>
      <w:r w:rsidRPr="004D104E">
        <w:rPr>
          <w:rFonts w:ascii="Palatino Linotype" w:hAnsi="Palatino Linotype"/>
          <w:i/>
          <w:color w:val="000000" w:themeColor="text1"/>
          <w:sz w:val="22"/>
        </w:rPr>
        <w:t xml:space="preserve"> judiciales </w:t>
      </w:r>
      <w:r w:rsidRPr="004D104E">
        <w:rPr>
          <w:rFonts w:ascii="Palatino Linotype" w:hAnsi="Palatino Linotype"/>
          <w:b/>
          <w:i/>
          <w:color w:val="000000" w:themeColor="text1"/>
          <w:sz w:val="22"/>
        </w:rPr>
        <w:t>o administrativos</w:t>
      </w:r>
      <w:r w:rsidRPr="004D104E">
        <w:rPr>
          <w:rFonts w:ascii="Palatino Linotype" w:hAnsi="Palatino Linotype"/>
          <w:i/>
          <w:color w:val="000000" w:themeColor="text1"/>
          <w:sz w:val="22"/>
        </w:rPr>
        <w:t xml:space="preserve">, incluidos los de quejas, denuncias, inconformidades, responsabilidades administrativas y resarcitorias </w:t>
      </w:r>
      <w:r w:rsidRPr="004D104E">
        <w:rPr>
          <w:rFonts w:ascii="Palatino Linotype" w:hAnsi="Palatino Linotype"/>
          <w:b/>
          <w:i/>
          <w:color w:val="000000" w:themeColor="text1"/>
          <w:sz w:val="22"/>
        </w:rPr>
        <w:t>en tanto no hayan quedado firmes</w:t>
      </w:r>
      <w:r w:rsidRPr="004D104E">
        <w:rPr>
          <w:rFonts w:ascii="Palatino Linotype" w:hAnsi="Palatino Linotype"/>
          <w:i/>
          <w:color w:val="000000" w:themeColor="text1"/>
          <w:sz w:val="22"/>
        </w:rPr>
        <w:t xml:space="preserve"> o afecte la administración de justicia o la </w:t>
      </w:r>
    </w:p>
    <w:p w14:paraId="25D1A8DA" w14:textId="76D84E1F" w:rsidR="00342BCE" w:rsidRPr="004D104E" w:rsidRDefault="00342BCE" w:rsidP="004D104E">
      <w:pPr>
        <w:spacing w:line="360" w:lineRule="auto"/>
        <w:ind w:left="567" w:right="616"/>
        <w:contextualSpacing/>
        <w:jc w:val="both"/>
        <w:rPr>
          <w:rFonts w:ascii="Palatino Linotype" w:hAnsi="Palatino Linotype"/>
          <w:i/>
          <w:color w:val="000000" w:themeColor="text1"/>
          <w:sz w:val="22"/>
        </w:rPr>
      </w:pPr>
      <w:proofErr w:type="gramStart"/>
      <w:r w:rsidRPr="004D104E">
        <w:rPr>
          <w:rFonts w:ascii="Palatino Linotype" w:hAnsi="Palatino Linotype"/>
          <w:i/>
          <w:color w:val="000000" w:themeColor="text1"/>
          <w:sz w:val="22"/>
        </w:rPr>
        <w:t>seguridad</w:t>
      </w:r>
      <w:proofErr w:type="gramEnd"/>
      <w:r w:rsidRPr="004D104E">
        <w:rPr>
          <w:rFonts w:ascii="Palatino Linotype" w:hAnsi="Palatino Linotype"/>
          <w:i/>
          <w:color w:val="000000" w:themeColor="text1"/>
          <w:sz w:val="22"/>
        </w:rPr>
        <w:t xml:space="preserve"> de un denunciante, querellante o testigo, así como sus familias, en los términos de las disposiciones jurídicas aplicables;</w:t>
      </w:r>
    </w:p>
    <w:p w14:paraId="6023661C" w14:textId="048E9D95" w:rsidR="00342BCE" w:rsidRPr="004D104E" w:rsidRDefault="00342BCE" w:rsidP="004D104E">
      <w:pPr>
        <w:spacing w:line="360" w:lineRule="auto"/>
        <w:ind w:left="567" w:right="616"/>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lastRenderedPageBreak/>
        <w:t>…</w:t>
      </w:r>
    </w:p>
    <w:p w14:paraId="1D784A4E" w14:textId="72F5B68B" w:rsidR="00342BCE" w:rsidRPr="004D104E" w:rsidRDefault="00342BCE" w:rsidP="004D104E">
      <w:pPr>
        <w:spacing w:line="360" w:lineRule="auto"/>
        <w:ind w:left="567" w:right="616"/>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 xml:space="preserve">VIII. </w:t>
      </w:r>
      <w:r w:rsidRPr="004D104E">
        <w:rPr>
          <w:rFonts w:ascii="Palatino Linotype" w:hAnsi="Palatino Linotype"/>
          <w:b/>
          <w:i/>
          <w:color w:val="000000" w:themeColor="text1"/>
          <w:sz w:val="22"/>
        </w:rPr>
        <w:t>Vulnere la conducción de los expedientes judiciales o de los procedimientos administrativos seguidos en forma de juicio, en tanto no hayan quedado firmes</w:t>
      </w:r>
      <w:r w:rsidRPr="004D104E">
        <w:rPr>
          <w:rFonts w:ascii="Palatino Linotype" w:hAnsi="Palatino Linotype"/>
          <w:i/>
          <w:color w:val="000000" w:themeColor="text1"/>
          <w:sz w:val="22"/>
        </w:rPr>
        <w:t>;</w:t>
      </w:r>
    </w:p>
    <w:p w14:paraId="2DF12700" w14:textId="1C7C4E6B" w:rsidR="00AF60B8" w:rsidRPr="004D104E" w:rsidRDefault="00342BCE" w:rsidP="004D104E">
      <w:pPr>
        <w:spacing w:line="360" w:lineRule="auto"/>
        <w:ind w:left="567" w:right="616"/>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w:t>
      </w:r>
    </w:p>
    <w:p w14:paraId="2A28F4A7" w14:textId="77777777" w:rsidR="00342BCE" w:rsidRPr="004D104E" w:rsidRDefault="00342BCE" w:rsidP="004D104E">
      <w:pPr>
        <w:tabs>
          <w:tab w:val="left" w:pos="0"/>
        </w:tabs>
        <w:spacing w:line="360" w:lineRule="auto"/>
        <w:ind w:right="49"/>
        <w:contextualSpacing/>
        <w:jc w:val="both"/>
        <w:rPr>
          <w:rFonts w:ascii="Palatino Linotype" w:hAnsi="Palatino Linotype"/>
          <w:color w:val="000000" w:themeColor="text1"/>
          <w:sz w:val="22"/>
        </w:rPr>
      </w:pPr>
    </w:p>
    <w:p w14:paraId="111187A9" w14:textId="6E59652C"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w:t>
      </w:r>
      <w:r w:rsidRPr="004D104E">
        <w:rPr>
          <w:rFonts w:ascii="Palatino Linotype" w:hAnsi="Palatino Linotype"/>
          <w:b/>
          <w:i/>
          <w:color w:val="000000" w:themeColor="text1"/>
          <w:sz w:val="22"/>
        </w:rPr>
        <w:t>Vigésimo octavo.</w:t>
      </w:r>
      <w:r w:rsidRPr="004D104E">
        <w:rPr>
          <w:rFonts w:ascii="Palatino Linotype" w:hAnsi="Palatino Linotype"/>
          <w:i/>
          <w:color w:val="000000" w:themeColor="text1"/>
          <w:sz w:val="22"/>
        </w:rPr>
        <w:t xml:space="preserve"> De conformidad con el artículo 113, fracción IX de la Ley General, </w:t>
      </w:r>
      <w:r w:rsidRPr="004D104E">
        <w:rPr>
          <w:rFonts w:ascii="Palatino Linotype" w:hAnsi="Palatino Linotype"/>
          <w:b/>
          <w:i/>
          <w:color w:val="000000" w:themeColor="text1"/>
          <w:sz w:val="22"/>
        </w:rPr>
        <w:t>podrá considerarse como información reservada</w:t>
      </w:r>
      <w:r w:rsidRPr="004D104E">
        <w:rPr>
          <w:rFonts w:ascii="Palatino Linotype" w:hAnsi="Palatino Linotype"/>
          <w:i/>
          <w:color w:val="000000" w:themeColor="text1"/>
          <w:sz w:val="22"/>
        </w:rPr>
        <w:t>, aquella que obstruya los procedimientos para fincar responsabilidad a los servidores públicos, en tanto no se haya dictado la resolución administrativa correspondiente; para lo cual, se deberán acreditar los siguientes supuestos:</w:t>
      </w:r>
    </w:p>
    <w:p w14:paraId="688E06C7" w14:textId="77777777"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I</w:t>
      </w:r>
      <w:r w:rsidRPr="004D104E">
        <w:rPr>
          <w:rFonts w:ascii="Palatino Linotype" w:hAnsi="Palatino Linotype"/>
          <w:b/>
          <w:i/>
          <w:color w:val="000000" w:themeColor="text1"/>
          <w:sz w:val="22"/>
        </w:rPr>
        <w:t>.        La existencia de un procedimiento de responsabilidad administrativa en trámite</w:t>
      </w:r>
      <w:r w:rsidRPr="004D104E">
        <w:rPr>
          <w:rFonts w:ascii="Palatino Linotype" w:hAnsi="Palatino Linotype"/>
          <w:i/>
          <w:color w:val="000000" w:themeColor="text1"/>
          <w:sz w:val="22"/>
        </w:rPr>
        <w:t>, y</w:t>
      </w:r>
    </w:p>
    <w:p w14:paraId="2BA6FCD3" w14:textId="32C686CC"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II.       Que la información se refiera a actuaciones, diligencias y constancias propias del procedimiento de responsabilidad.”</w:t>
      </w:r>
    </w:p>
    <w:p w14:paraId="403E0025" w14:textId="77777777"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p>
    <w:p w14:paraId="25986EF3" w14:textId="7597D764"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b/>
          <w:i/>
          <w:color w:val="000000" w:themeColor="text1"/>
          <w:sz w:val="22"/>
        </w:rPr>
        <w:t>“Vigésimo noveno.</w:t>
      </w:r>
      <w:r w:rsidRPr="004D104E">
        <w:rPr>
          <w:rFonts w:ascii="Palatino Linotype" w:hAnsi="Palatino Linotype"/>
          <w:i/>
          <w:color w:val="000000" w:themeColor="text1"/>
          <w:sz w:val="22"/>
        </w:rPr>
        <w:t xml:space="preserve"> De conformidad con el artículo 113, fracción X de la Ley General, </w:t>
      </w:r>
      <w:r w:rsidRPr="004D104E">
        <w:rPr>
          <w:rFonts w:ascii="Palatino Linotype" w:hAnsi="Palatino Linotype"/>
          <w:b/>
          <w:i/>
          <w:color w:val="000000" w:themeColor="text1"/>
          <w:sz w:val="22"/>
        </w:rPr>
        <w:t>podrá considerarse como información reservada, aquella que de divulgarse afecte el debido proceso al actualizarse los siguientes elementos</w:t>
      </w:r>
      <w:r w:rsidRPr="004D104E">
        <w:rPr>
          <w:rFonts w:ascii="Palatino Linotype" w:hAnsi="Palatino Linotype"/>
          <w:i/>
          <w:color w:val="000000" w:themeColor="text1"/>
          <w:sz w:val="22"/>
        </w:rPr>
        <w:t>:</w:t>
      </w:r>
    </w:p>
    <w:p w14:paraId="63E51C25" w14:textId="77777777"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 xml:space="preserve">I.        La existencia de un procedimiento judicial, </w:t>
      </w:r>
      <w:r w:rsidRPr="004D104E">
        <w:rPr>
          <w:rFonts w:ascii="Palatino Linotype" w:hAnsi="Palatino Linotype"/>
          <w:b/>
          <w:i/>
          <w:color w:val="000000" w:themeColor="text1"/>
          <w:sz w:val="22"/>
        </w:rPr>
        <w:t xml:space="preserve">administrativo </w:t>
      </w:r>
      <w:r w:rsidRPr="004D104E">
        <w:rPr>
          <w:rFonts w:ascii="Palatino Linotype" w:hAnsi="Palatino Linotype"/>
          <w:i/>
          <w:color w:val="000000" w:themeColor="text1"/>
          <w:sz w:val="22"/>
        </w:rPr>
        <w:t>o arbitral</w:t>
      </w:r>
      <w:r w:rsidRPr="004D104E">
        <w:rPr>
          <w:rFonts w:ascii="Palatino Linotype" w:hAnsi="Palatino Linotype"/>
          <w:b/>
          <w:i/>
          <w:color w:val="000000" w:themeColor="text1"/>
          <w:sz w:val="22"/>
        </w:rPr>
        <w:t xml:space="preserve"> en trámite</w:t>
      </w:r>
      <w:r w:rsidRPr="004D104E">
        <w:rPr>
          <w:rFonts w:ascii="Palatino Linotype" w:hAnsi="Palatino Linotype"/>
          <w:i/>
          <w:color w:val="000000" w:themeColor="text1"/>
          <w:sz w:val="22"/>
        </w:rPr>
        <w:t>;</w:t>
      </w:r>
    </w:p>
    <w:p w14:paraId="6775964C" w14:textId="77777777"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II.       Que el sujeto obligado sea parte en ese procedimiento;</w:t>
      </w:r>
    </w:p>
    <w:p w14:paraId="2513E02A" w14:textId="77777777"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t>III.      Que la información no sea conocida por la contraparte antes de la presentación de la misma en el proceso, y</w:t>
      </w:r>
    </w:p>
    <w:p w14:paraId="135DD6DF" w14:textId="4BE80729" w:rsidR="00C35A95" w:rsidRPr="004D104E" w:rsidRDefault="00C35A95" w:rsidP="004D104E">
      <w:pPr>
        <w:spacing w:line="360" w:lineRule="auto"/>
        <w:ind w:left="567" w:right="49"/>
        <w:contextualSpacing/>
        <w:jc w:val="both"/>
        <w:rPr>
          <w:rFonts w:ascii="Palatino Linotype" w:hAnsi="Palatino Linotype"/>
          <w:i/>
          <w:color w:val="000000" w:themeColor="text1"/>
          <w:sz w:val="22"/>
        </w:rPr>
      </w:pPr>
      <w:r w:rsidRPr="004D104E">
        <w:rPr>
          <w:rFonts w:ascii="Palatino Linotype" w:hAnsi="Palatino Linotype"/>
          <w:i/>
          <w:color w:val="000000" w:themeColor="text1"/>
          <w:sz w:val="22"/>
        </w:rPr>
        <w:lastRenderedPageBreak/>
        <w:t xml:space="preserve">IV.      Que con su divulgación se </w:t>
      </w:r>
      <w:r w:rsidRPr="004D104E">
        <w:rPr>
          <w:rFonts w:ascii="Palatino Linotype" w:hAnsi="Palatino Linotype"/>
          <w:b/>
          <w:i/>
          <w:color w:val="000000" w:themeColor="text1"/>
          <w:sz w:val="22"/>
        </w:rPr>
        <w:t>afecte la oportunidad de llevar a cabo alguna de las garantías del debido proceso</w:t>
      </w:r>
      <w:r w:rsidRPr="004D104E">
        <w:rPr>
          <w:rFonts w:ascii="Palatino Linotype" w:hAnsi="Palatino Linotype"/>
          <w:i/>
          <w:color w:val="000000" w:themeColor="text1"/>
          <w:sz w:val="22"/>
        </w:rPr>
        <w:t>.”</w:t>
      </w:r>
    </w:p>
    <w:p w14:paraId="1208F79D" w14:textId="0D14ED86" w:rsidR="00C35A95" w:rsidRDefault="00B65DD1" w:rsidP="004D104E">
      <w:pPr>
        <w:tabs>
          <w:tab w:val="left" w:pos="0"/>
        </w:tabs>
        <w:spacing w:line="360" w:lineRule="auto"/>
        <w:ind w:right="49"/>
        <w:contextualSpacing/>
        <w:jc w:val="both"/>
        <w:rPr>
          <w:rFonts w:ascii="Palatino Linotype" w:hAnsi="Palatino Linotype"/>
          <w:color w:val="000000" w:themeColor="text1"/>
          <w:sz w:val="22"/>
        </w:rPr>
      </w:pPr>
      <w:r w:rsidRPr="004D104E">
        <w:rPr>
          <w:rFonts w:ascii="Palatino Linotype" w:hAnsi="Palatino Linotype"/>
          <w:color w:val="000000" w:themeColor="text1"/>
          <w:sz w:val="22"/>
        </w:rPr>
        <w:t>(Énfasis añadido)</w:t>
      </w:r>
    </w:p>
    <w:p w14:paraId="633A02F4" w14:textId="77777777" w:rsidR="004D104E" w:rsidRPr="004D104E" w:rsidRDefault="004D104E" w:rsidP="004D104E">
      <w:pPr>
        <w:tabs>
          <w:tab w:val="left" w:pos="0"/>
        </w:tabs>
        <w:spacing w:line="360" w:lineRule="auto"/>
        <w:ind w:right="49"/>
        <w:contextualSpacing/>
        <w:jc w:val="both"/>
        <w:rPr>
          <w:rFonts w:ascii="Palatino Linotype" w:hAnsi="Palatino Linotype"/>
          <w:color w:val="000000" w:themeColor="text1"/>
          <w:sz w:val="22"/>
        </w:rPr>
      </w:pPr>
    </w:p>
    <w:p w14:paraId="48910AF6" w14:textId="61FF0207" w:rsidR="00C33616" w:rsidRPr="004D104E" w:rsidRDefault="00342BCE" w:rsidP="004D104E">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4D104E">
        <w:rPr>
          <w:rFonts w:ascii="Palatino Linotype" w:hAnsi="Palatino Linotype"/>
        </w:rPr>
        <w:t xml:space="preserve">Motivo por el cual, el </w:t>
      </w:r>
      <w:r w:rsidRPr="004D104E">
        <w:rPr>
          <w:rFonts w:ascii="Palatino Linotype" w:hAnsi="Palatino Linotype"/>
          <w:b/>
        </w:rPr>
        <w:t xml:space="preserve">SUJETO OBLIGADO, </w:t>
      </w:r>
      <w:r w:rsidRPr="004D104E">
        <w:rPr>
          <w:rFonts w:ascii="Palatino Linotype" w:hAnsi="Palatino Linotype"/>
        </w:rPr>
        <w:t xml:space="preserve">deberá de identificar y distinguir </w:t>
      </w:r>
      <w:r w:rsidR="00B65DD1" w:rsidRPr="004D104E">
        <w:rPr>
          <w:rFonts w:ascii="Palatino Linotype" w:hAnsi="Palatino Linotype"/>
        </w:rPr>
        <w:t xml:space="preserve">todos </w:t>
      </w:r>
      <w:r w:rsidRPr="004D104E">
        <w:rPr>
          <w:rFonts w:ascii="Palatino Linotype" w:hAnsi="Palatino Linotype"/>
        </w:rPr>
        <w:t xml:space="preserve">los expedientes o procedimientos que no pueden ser entregados dado que no han concluido, ya que al divulgar dicha información sin que los procedimientos hayan quedado firmes o hayan causado estado, se podría poner en riesgo la conducción de los mismos, al entorpecer las actuaciones del </w:t>
      </w:r>
      <w:r w:rsidRPr="004D104E">
        <w:rPr>
          <w:rFonts w:ascii="Palatino Linotype" w:hAnsi="Palatino Linotype"/>
          <w:b/>
        </w:rPr>
        <w:t xml:space="preserve">SUJETO OBLIGADO </w:t>
      </w:r>
      <w:r w:rsidRPr="004D104E">
        <w:rPr>
          <w:rFonts w:ascii="Palatino Linotype" w:hAnsi="Palatino Linotype"/>
        </w:rPr>
        <w:t xml:space="preserve">o alterar las etapas procesales, causando una afectación en la administración de la justicia, motivo por el cual, la </w:t>
      </w:r>
      <w:r w:rsidRPr="004D104E">
        <w:rPr>
          <w:rFonts w:ascii="Palatino Linotype" w:hAnsi="Palatino Linotype"/>
          <w:b/>
          <w:bCs/>
          <w:color w:val="000000"/>
        </w:rPr>
        <w:t>Procuraduría de Protección al Ambiente del Estado de México</w:t>
      </w:r>
      <w:r w:rsidRPr="004D104E">
        <w:rPr>
          <w:rFonts w:ascii="Palatino Linotype" w:hAnsi="Palatino Linotype"/>
        </w:rPr>
        <w:t>, deberá clasificar la información que actualice alguno de los supuestos antes señalados</w:t>
      </w:r>
      <w:r w:rsidRPr="004D104E">
        <w:rPr>
          <w:rFonts w:ascii="Palatino Linotype" w:hAnsi="Palatino Linotype"/>
          <w:i/>
        </w:rPr>
        <w:t>.</w:t>
      </w:r>
    </w:p>
    <w:p w14:paraId="5CD149AC" w14:textId="77777777" w:rsidR="00342BCE" w:rsidRPr="004D104E" w:rsidRDefault="00342BCE" w:rsidP="004D104E">
      <w:pPr>
        <w:tabs>
          <w:tab w:val="left" w:pos="0"/>
        </w:tabs>
        <w:spacing w:line="360" w:lineRule="auto"/>
        <w:ind w:right="49"/>
        <w:contextualSpacing/>
        <w:jc w:val="both"/>
        <w:rPr>
          <w:rFonts w:ascii="Palatino Linotype" w:hAnsi="Palatino Linotype"/>
          <w:color w:val="000000" w:themeColor="text1"/>
        </w:rPr>
      </w:pPr>
    </w:p>
    <w:p w14:paraId="12FDFA71" w14:textId="47945DFF" w:rsidR="00342BCE" w:rsidRPr="004D104E" w:rsidRDefault="00342BCE" w:rsidP="004D104E">
      <w:pPr>
        <w:numPr>
          <w:ilvl w:val="0"/>
          <w:numId w:val="1"/>
        </w:numPr>
        <w:spacing w:line="360" w:lineRule="auto"/>
        <w:ind w:left="0" w:firstLine="0"/>
        <w:contextualSpacing/>
        <w:jc w:val="both"/>
        <w:rPr>
          <w:rFonts w:ascii="Palatino Linotype" w:hAnsi="Palatino Linotype" w:cs="Arial"/>
          <w:i/>
        </w:rPr>
      </w:pPr>
      <w:r w:rsidRPr="004D104E">
        <w:rPr>
          <w:rFonts w:ascii="Palatino Linotype" w:hAnsi="Palatino Linotype" w:cs="Arial"/>
        </w:rPr>
        <w:t>Los expedientes seleccionados, deberán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w:t>
      </w:r>
      <w:r w:rsidRPr="004D104E">
        <w:rPr>
          <w:rFonts w:ascii="Palatino Linotype" w:hAnsi="Palatino Linotype"/>
        </w:rPr>
        <w:t xml:space="preserve">, dado que </w:t>
      </w:r>
      <w:r w:rsidR="00A83E59" w:rsidRPr="004D104E">
        <w:rPr>
          <w:rFonts w:ascii="Palatino Linotype" w:hAnsi="Palatino Linotype"/>
        </w:rPr>
        <w:t>de la diligencia para mejor proveer, se advirtió</w:t>
      </w:r>
      <w:r w:rsidRPr="004D104E">
        <w:rPr>
          <w:rFonts w:ascii="Palatino Linotype" w:hAnsi="Palatino Linotype"/>
        </w:rPr>
        <w:t xml:space="preserve"> que dentro del soporte documental que </w:t>
      </w:r>
      <w:r w:rsidRPr="004D104E">
        <w:rPr>
          <w:rFonts w:ascii="Palatino Linotype" w:hAnsi="Palatino Linotype"/>
        </w:rPr>
        <w:lastRenderedPageBreak/>
        <w:t>integra la información peticionada en la temporalidad establecida por el particular, existen expedientes, que contienen:</w:t>
      </w:r>
    </w:p>
    <w:p w14:paraId="65C3CA95" w14:textId="77777777" w:rsidR="00342BCE" w:rsidRPr="004D104E" w:rsidRDefault="00342BCE" w:rsidP="004D104E">
      <w:pPr>
        <w:spacing w:line="360" w:lineRule="auto"/>
        <w:contextualSpacing/>
        <w:jc w:val="both"/>
        <w:rPr>
          <w:rFonts w:ascii="Palatino Linotype" w:hAnsi="Palatino Linotype" w:cs="Arial"/>
          <w:i/>
        </w:rPr>
      </w:pPr>
    </w:p>
    <w:p w14:paraId="5889F957" w14:textId="292CAF1D" w:rsidR="00342BCE" w:rsidRPr="004D104E" w:rsidRDefault="00342BCE" w:rsidP="004D104E">
      <w:pPr>
        <w:pStyle w:val="Prrafodelista"/>
        <w:numPr>
          <w:ilvl w:val="0"/>
          <w:numId w:val="44"/>
        </w:numPr>
        <w:spacing w:line="360" w:lineRule="auto"/>
        <w:ind w:left="851" w:right="616" w:hanging="295"/>
        <w:jc w:val="both"/>
        <w:rPr>
          <w:rFonts w:ascii="Palatino Linotype" w:hAnsi="Palatino Linotype" w:cs="Arial"/>
          <w:b/>
        </w:rPr>
      </w:pPr>
      <w:r w:rsidRPr="004D104E">
        <w:rPr>
          <w:rFonts w:ascii="Palatino Linotype" w:hAnsi="Palatino Linotype" w:cs="Arial"/>
          <w:b/>
        </w:rPr>
        <w:t>La existencia de un procedimiento administrativo materialmente jurisdiccional;</w:t>
      </w:r>
    </w:p>
    <w:p w14:paraId="402F6A0E" w14:textId="77777777" w:rsidR="00342BCE" w:rsidRPr="004D104E" w:rsidRDefault="00342BCE" w:rsidP="004D104E">
      <w:pPr>
        <w:pStyle w:val="Prrafodelista"/>
        <w:spacing w:line="360" w:lineRule="auto"/>
        <w:ind w:left="567" w:right="616" w:hanging="11"/>
        <w:jc w:val="both"/>
        <w:rPr>
          <w:rFonts w:ascii="Palatino Linotype" w:hAnsi="Palatino Linotype" w:cs="Arial"/>
          <w:b/>
        </w:rPr>
      </w:pPr>
    </w:p>
    <w:p w14:paraId="760460B1" w14:textId="1920F37A" w:rsidR="00342BCE" w:rsidRPr="004D104E" w:rsidRDefault="00342BCE" w:rsidP="004D104E">
      <w:pPr>
        <w:pStyle w:val="Prrafodelista"/>
        <w:numPr>
          <w:ilvl w:val="0"/>
          <w:numId w:val="44"/>
        </w:numPr>
        <w:spacing w:line="360" w:lineRule="auto"/>
        <w:ind w:left="851" w:right="616" w:hanging="295"/>
        <w:jc w:val="both"/>
        <w:rPr>
          <w:rFonts w:ascii="Palatino Linotype" w:hAnsi="Palatino Linotype" w:cs="Arial"/>
          <w:b/>
        </w:rPr>
      </w:pPr>
      <w:r w:rsidRPr="004D104E">
        <w:rPr>
          <w:rFonts w:ascii="Palatino Linotype" w:hAnsi="Palatino Linotype" w:cs="Arial"/>
          <w:b/>
        </w:rPr>
        <w:t xml:space="preserve">Que </w:t>
      </w:r>
      <w:r w:rsidR="00C35A95" w:rsidRPr="004D104E">
        <w:rPr>
          <w:rFonts w:ascii="Palatino Linotype" w:hAnsi="Palatino Linotype" w:cs="Arial"/>
          <w:b/>
        </w:rPr>
        <w:t>se encuentran</w:t>
      </w:r>
      <w:r w:rsidRPr="004D104E">
        <w:rPr>
          <w:rFonts w:ascii="Palatino Linotype" w:hAnsi="Palatino Linotype" w:cs="Arial"/>
          <w:b/>
        </w:rPr>
        <w:t xml:space="preserve"> </w:t>
      </w:r>
      <w:r w:rsidR="00C35A95" w:rsidRPr="004D104E">
        <w:rPr>
          <w:rFonts w:ascii="Palatino Linotype" w:hAnsi="Palatino Linotype" w:cs="Arial"/>
          <w:b/>
        </w:rPr>
        <w:t>en trámite, es decir, que no han</w:t>
      </w:r>
      <w:r w:rsidRPr="004D104E">
        <w:rPr>
          <w:rFonts w:ascii="Palatino Linotype" w:hAnsi="Palatino Linotype" w:cs="Arial"/>
          <w:b/>
        </w:rPr>
        <w:t xml:space="preserve"> causado estado.</w:t>
      </w:r>
    </w:p>
    <w:p w14:paraId="20FE5CB1" w14:textId="77777777" w:rsidR="00342BCE" w:rsidRPr="004D104E" w:rsidRDefault="00342BCE" w:rsidP="004D104E">
      <w:pPr>
        <w:spacing w:line="360" w:lineRule="auto"/>
        <w:ind w:left="567" w:right="616" w:hanging="11"/>
        <w:jc w:val="both"/>
        <w:rPr>
          <w:rFonts w:ascii="Palatino Linotype" w:hAnsi="Palatino Linotype" w:cs="Arial"/>
          <w:b/>
        </w:rPr>
      </w:pPr>
      <w:r w:rsidRPr="004D104E">
        <w:rPr>
          <w:rFonts w:ascii="Palatino Linotype" w:hAnsi="Palatino Linotype" w:cs="Arial"/>
          <w:b/>
        </w:rPr>
        <w:t xml:space="preserve"> </w:t>
      </w:r>
    </w:p>
    <w:p w14:paraId="5936A57A" w14:textId="4E6D99E8" w:rsidR="00342BCE" w:rsidRPr="004D104E" w:rsidRDefault="00342BCE" w:rsidP="004D104E">
      <w:pPr>
        <w:pStyle w:val="Prrafodelista"/>
        <w:numPr>
          <w:ilvl w:val="0"/>
          <w:numId w:val="44"/>
        </w:numPr>
        <w:spacing w:line="360" w:lineRule="auto"/>
        <w:ind w:left="851" w:right="616" w:hanging="295"/>
        <w:jc w:val="both"/>
        <w:rPr>
          <w:rFonts w:ascii="Palatino Linotype" w:hAnsi="Palatino Linotype" w:cs="Arial"/>
          <w:b/>
        </w:rPr>
      </w:pPr>
      <w:r w:rsidRPr="004D104E">
        <w:rPr>
          <w:rFonts w:ascii="Palatino Linotype" w:hAnsi="Palatino Linotype" w:cs="Arial"/>
          <w:b/>
        </w:rPr>
        <w:t>E</w:t>
      </w:r>
      <w:r w:rsidR="00C35A95" w:rsidRPr="004D104E">
        <w:rPr>
          <w:rFonts w:ascii="Palatino Linotype" w:hAnsi="Palatino Linotype" w:cs="Arial"/>
          <w:b/>
        </w:rPr>
        <w:t>xiste un</w:t>
      </w:r>
      <w:r w:rsidRPr="004D104E">
        <w:rPr>
          <w:rFonts w:ascii="Palatino Linotype" w:hAnsi="Palatino Linotype" w:cs="Arial"/>
          <w:b/>
        </w:rPr>
        <w:t xml:space="preserve"> vínculo entre la información solicitada y el procedimiento judicial de que se trat</w:t>
      </w:r>
      <w:r w:rsidR="00C35A95" w:rsidRPr="004D104E">
        <w:rPr>
          <w:rFonts w:ascii="Palatino Linotype" w:hAnsi="Palatino Linotype" w:cs="Arial"/>
          <w:b/>
        </w:rPr>
        <w:t>a</w:t>
      </w:r>
      <w:r w:rsidRPr="004D104E">
        <w:rPr>
          <w:rFonts w:ascii="Palatino Linotype" w:hAnsi="Palatino Linotype" w:cs="Arial"/>
          <w:b/>
        </w:rPr>
        <w:t xml:space="preserve">. </w:t>
      </w:r>
    </w:p>
    <w:p w14:paraId="2077157C" w14:textId="77777777" w:rsidR="00342BCE" w:rsidRPr="004D104E" w:rsidRDefault="00342BCE" w:rsidP="004D104E">
      <w:pPr>
        <w:spacing w:line="360" w:lineRule="auto"/>
        <w:ind w:left="567" w:right="616" w:hanging="11"/>
        <w:jc w:val="both"/>
        <w:rPr>
          <w:rFonts w:ascii="Palatino Linotype" w:hAnsi="Palatino Linotype" w:cs="Arial"/>
          <w:b/>
        </w:rPr>
      </w:pPr>
    </w:p>
    <w:p w14:paraId="137FF98F" w14:textId="696F05F8" w:rsidR="00342BCE" w:rsidRPr="004D104E" w:rsidRDefault="00342BCE" w:rsidP="004D104E">
      <w:pPr>
        <w:pStyle w:val="Prrafodelista"/>
        <w:numPr>
          <w:ilvl w:val="0"/>
          <w:numId w:val="44"/>
        </w:numPr>
        <w:spacing w:line="360" w:lineRule="auto"/>
        <w:ind w:left="851" w:right="616" w:hanging="295"/>
        <w:jc w:val="both"/>
        <w:rPr>
          <w:rFonts w:ascii="Palatino Linotype" w:hAnsi="Palatino Linotype" w:cs="Arial"/>
          <w:b/>
        </w:rPr>
      </w:pPr>
      <w:r w:rsidRPr="004D104E">
        <w:rPr>
          <w:rFonts w:ascii="Palatino Linotype" w:hAnsi="Palatino Linotype" w:cs="Arial"/>
          <w:b/>
        </w:rPr>
        <w:t>Que la difusión de la información pueda causar un daño y/o perjuicio a las atribuciones de</w:t>
      </w:r>
      <w:r w:rsidR="00C35A95" w:rsidRPr="004D104E">
        <w:rPr>
          <w:rFonts w:ascii="Palatino Linotype" w:hAnsi="Palatino Linotype" w:cs="Arial"/>
          <w:b/>
        </w:rPr>
        <w:t xml:space="preserve"> </w:t>
      </w:r>
      <w:r w:rsidRPr="004D104E">
        <w:rPr>
          <w:rFonts w:ascii="Palatino Linotype" w:hAnsi="Palatino Linotype" w:cs="Arial"/>
          <w:b/>
        </w:rPr>
        <w:t>l</w:t>
      </w:r>
      <w:r w:rsidR="00C35A95" w:rsidRPr="004D104E">
        <w:rPr>
          <w:rFonts w:ascii="Palatino Linotype" w:hAnsi="Palatino Linotype" w:cs="Arial"/>
          <w:b/>
        </w:rPr>
        <w:t>a</w:t>
      </w:r>
      <w:r w:rsidRPr="004D104E">
        <w:rPr>
          <w:rFonts w:ascii="Palatino Linotype" w:hAnsi="Palatino Linotype" w:cs="Arial"/>
          <w:b/>
        </w:rPr>
        <w:t xml:space="preserve"> </w:t>
      </w:r>
      <w:r w:rsidR="00C35A95" w:rsidRPr="004D104E">
        <w:rPr>
          <w:rFonts w:ascii="Palatino Linotype" w:hAnsi="Palatino Linotype"/>
          <w:b/>
          <w:bCs/>
          <w:color w:val="000000"/>
        </w:rPr>
        <w:t>Procuraduría de Protección al Ambiente del Estado de México</w:t>
      </w:r>
      <w:r w:rsidRPr="004D104E">
        <w:rPr>
          <w:rFonts w:ascii="Palatino Linotype" w:hAnsi="Palatino Linotype" w:cs="Arial"/>
          <w:b/>
        </w:rPr>
        <w:t xml:space="preserve">, es decir, </w:t>
      </w:r>
      <w:r w:rsidR="00C35A95" w:rsidRPr="004D104E">
        <w:rPr>
          <w:rFonts w:ascii="Palatino Linotype" w:hAnsi="Palatino Linotype" w:cs="Arial"/>
          <w:b/>
        </w:rPr>
        <w:t>dar a conocer</w:t>
      </w:r>
      <w:r w:rsidRPr="004D104E">
        <w:rPr>
          <w:rFonts w:ascii="Palatino Linotype" w:hAnsi="Palatino Linotype" w:cs="Arial"/>
          <w:b/>
        </w:rPr>
        <w:t xml:space="preserve"> el contenido de la información </w:t>
      </w:r>
      <w:r w:rsidR="00C35A95" w:rsidRPr="004D104E">
        <w:rPr>
          <w:rFonts w:ascii="Palatino Linotype" w:hAnsi="Palatino Linotype" w:cs="Arial"/>
          <w:b/>
        </w:rPr>
        <w:t xml:space="preserve">puede </w:t>
      </w:r>
      <w:r w:rsidRPr="004D104E">
        <w:rPr>
          <w:rFonts w:ascii="Palatino Linotype" w:hAnsi="Palatino Linotype" w:cs="Arial"/>
          <w:b/>
        </w:rPr>
        <w:t>vulner</w:t>
      </w:r>
      <w:r w:rsidR="00C35A95" w:rsidRPr="004D104E">
        <w:rPr>
          <w:rFonts w:ascii="Palatino Linotype" w:hAnsi="Palatino Linotype" w:cs="Arial"/>
          <w:b/>
        </w:rPr>
        <w:t>ar, impedir u obstruir</w:t>
      </w:r>
      <w:r w:rsidRPr="004D104E">
        <w:rPr>
          <w:rFonts w:ascii="Palatino Linotype" w:hAnsi="Palatino Linotype" w:cs="Arial"/>
          <w:b/>
        </w:rPr>
        <w:t xml:space="preserve"> los procedimientos</w:t>
      </w:r>
      <w:r w:rsidR="00C35A95" w:rsidRPr="004D104E">
        <w:rPr>
          <w:rFonts w:ascii="Palatino Linotype" w:hAnsi="Palatino Linotype" w:cs="Arial"/>
          <w:b/>
        </w:rPr>
        <w:t>.</w:t>
      </w:r>
      <w:r w:rsidRPr="004D104E">
        <w:rPr>
          <w:rFonts w:ascii="Palatino Linotype" w:hAnsi="Palatino Linotype" w:cs="Arial"/>
          <w:b/>
        </w:rPr>
        <w:t xml:space="preserve"> </w:t>
      </w:r>
    </w:p>
    <w:p w14:paraId="2F95AFAD" w14:textId="77777777" w:rsidR="00342BCE" w:rsidRPr="004D104E" w:rsidRDefault="00342BCE" w:rsidP="004D104E">
      <w:pPr>
        <w:pStyle w:val="Prrafodelista"/>
        <w:spacing w:before="240" w:after="240" w:line="360" w:lineRule="auto"/>
        <w:ind w:left="0" w:right="49"/>
        <w:jc w:val="both"/>
        <w:rPr>
          <w:rFonts w:ascii="Palatino Linotype" w:hAnsi="Palatino Linotype" w:cs="Arial"/>
        </w:rPr>
      </w:pPr>
    </w:p>
    <w:p w14:paraId="1C8159B0" w14:textId="1252D804" w:rsidR="00342BCE" w:rsidRPr="004D104E" w:rsidRDefault="00342BCE" w:rsidP="004D104E">
      <w:pPr>
        <w:numPr>
          <w:ilvl w:val="0"/>
          <w:numId w:val="1"/>
        </w:numPr>
        <w:spacing w:line="360" w:lineRule="auto"/>
        <w:ind w:left="0" w:firstLine="0"/>
        <w:contextualSpacing/>
        <w:jc w:val="both"/>
        <w:rPr>
          <w:rFonts w:ascii="Palatino Linotype" w:hAnsi="Palatino Linotype" w:cs="Arial"/>
        </w:rPr>
      </w:pPr>
      <w:r w:rsidRPr="004D104E">
        <w:rPr>
          <w:rFonts w:ascii="Palatino Linotype" w:hAnsi="Palatino Linotype" w:cs="Arial"/>
        </w:rPr>
        <w:t xml:space="preserve">Por lo que, </w:t>
      </w:r>
      <w:r w:rsidR="00C35A95" w:rsidRPr="004D104E">
        <w:rPr>
          <w:rFonts w:ascii="Palatino Linotype" w:hAnsi="Palatino Linotype" w:cs="Arial"/>
        </w:rPr>
        <w:t xml:space="preserve">el </w:t>
      </w:r>
      <w:r w:rsidR="00A83E59" w:rsidRPr="004D104E">
        <w:rPr>
          <w:rFonts w:ascii="Palatino Linotype" w:hAnsi="Palatino Linotype" w:cs="Arial"/>
          <w:b/>
        </w:rPr>
        <w:t>SUJE</w:t>
      </w:r>
      <w:r w:rsidR="00C35A95" w:rsidRPr="004D104E">
        <w:rPr>
          <w:rFonts w:ascii="Palatino Linotype" w:hAnsi="Palatino Linotype" w:cs="Arial"/>
          <w:b/>
        </w:rPr>
        <w:t xml:space="preserve">TO OBLIGADO </w:t>
      </w:r>
      <w:r w:rsidR="00C35A95" w:rsidRPr="004D104E">
        <w:rPr>
          <w:rFonts w:ascii="Palatino Linotype" w:hAnsi="Palatino Linotype" w:cs="Arial"/>
        </w:rPr>
        <w:t xml:space="preserve">–se insiste– deberá de </w:t>
      </w:r>
      <w:r w:rsidR="00C35A95" w:rsidRPr="004D104E">
        <w:rPr>
          <w:rFonts w:ascii="Palatino Linotype" w:hAnsi="Palatino Linotype" w:cs="Arial"/>
          <w:b/>
        </w:rPr>
        <w:t xml:space="preserve">identificar </w:t>
      </w:r>
      <w:r w:rsidR="00BF2B4D" w:rsidRPr="004D104E">
        <w:rPr>
          <w:rFonts w:ascii="Palatino Linotype" w:hAnsi="Palatino Linotype" w:cs="Arial"/>
          <w:b/>
        </w:rPr>
        <w:t>dentro de los aproximadamente mil ocho cientos ochenta y cinco (1,885) expedientes</w:t>
      </w:r>
      <w:r w:rsidR="005C7B65" w:rsidRPr="004D104E">
        <w:rPr>
          <w:rFonts w:ascii="Palatino Linotype" w:hAnsi="Palatino Linotype" w:cs="Arial"/>
        </w:rPr>
        <w:t xml:space="preserve">, aquellos </w:t>
      </w:r>
      <w:r w:rsidR="00BF2B4D" w:rsidRPr="004D104E">
        <w:rPr>
          <w:rFonts w:ascii="Palatino Linotype" w:hAnsi="Palatino Linotype" w:cs="Arial"/>
        </w:rPr>
        <w:t>que actualizan los supuestos de reserva,</w:t>
      </w:r>
      <w:r w:rsidRPr="004D104E">
        <w:rPr>
          <w:rFonts w:ascii="Palatino Linotype" w:hAnsi="Palatino Linotype" w:cs="Arial"/>
        </w:rPr>
        <w:t xml:space="preserve"> </w:t>
      </w:r>
      <w:r w:rsidR="00C35A95" w:rsidRPr="004D104E">
        <w:rPr>
          <w:rFonts w:ascii="Palatino Linotype" w:hAnsi="Palatino Linotype" w:cs="Arial"/>
        </w:rPr>
        <w:t xml:space="preserve">debiendo para tal efecto </w:t>
      </w:r>
      <w:r w:rsidR="005C7B65" w:rsidRPr="004D104E">
        <w:rPr>
          <w:rFonts w:ascii="Palatino Linotype" w:hAnsi="Palatino Linotype" w:cs="Arial"/>
        </w:rPr>
        <w:t xml:space="preserve">el Comité </w:t>
      </w:r>
      <w:r w:rsidR="005C7B65" w:rsidRPr="004D104E">
        <w:rPr>
          <w:rFonts w:ascii="Palatino Linotype" w:hAnsi="Palatino Linotype" w:cs="Arial"/>
        </w:rPr>
        <w:lastRenderedPageBreak/>
        <w:t xml:space="preserve">de Transparencia </w:t>
      </w:r>
      <w:r w:rsidR="00C35A95" w:rsidRPr="004D104E">
        <w:rPr>
          <w:rFonts w:ascii="Palatino Linotype" w:hAnsi="Palatino Linotype" w:cs="Arial"/>
        </w:rPr>
        <w:t>emitir el acta correspondiente y ponerla a disposición del particular.</w:t>
      </w:r>
    </w:p>
    <w:p w14:paraId="07941DAA" w14:textId="77777777" w:rsidR="00E5471B" w:rsidRPr="004D104E" w:rsidRDefault="00E5471B" w:rsidP="004D104E">
      <w:pPr>
        <w:spacing w:line="360" w:lineRule="auto"/>
        <w:contextualSpacing/>
        <w:jc w:val="both"/>
        <w:rPr>
          <w:rFonts w:ascii="Palatino Linotype" w:hAnsi="Palatino Linotype" w:cs="Arial"/>
        </w:rPr>
      </w:pPr>
    </w:p>
    <w:p w14:paraId="2D0B5CCE" w14:textId="2B06C4AE" w:rsidR="00E5471B" w:rsidRPr="00BF1983" w:rsidRDefault="00E5471B" w:rsidP="004D104E">
      <w:pPr>
        <w:numPr>
          <w:ilvl w:val="0"/>
          <w:numId w:val="1"/>
        </w:numPr>
        <w:spacing w:line="360" w:lineRule="auto"/>
        <w:ind w:left="0" w:firstLine="0"/>
        <w:contextualSpacing/>
        <w:jc w:val="both"/>
        <w:rPr>
          <w:rFonts w:ascii="Palatino Linotype" w:eastAsia="Calibri" w:hAnsi="Palatino Linotype" w:cs="Arial"/>
          <w:lang w:val="es-MX"/>
        </w:rPr>
      </w:pPr>
      <w:r w:rsidRPr="004D104E">
        <w:rPr>
          <w:rFonts w:ascii="Palatino Linotype" w:hAnsi="Palatino Linotype" w:cs="Arial"/>
        </w:rPr>
        <w:t>Ello en virtud que las limitaciones al acceso a la información deben</w:t>
      </w:r>
      <w:r w:rsidRPr="004D104E">
        <w:rPr>
          <w:rFonts w:ascii="Palatino Linotype" w:eastAsia="Calibri" w:hAnsi="Palatino Linotype" w:cs="Arial"/>
          <w:lang w:val="es-MX"/>
        </w:rPr>
        <w:t xml:space="preserve"> sustentarse en una adecuada clasificación que debe distinguir y tomar en cuenta qué información puede generar un daño desproporcionado o innecesario a va</w:t>
      </w:r>
      <w:r w:rsidR="00BF1983">
        <w:rPr>
          <w:rFonts w:ascii="Palatino Linotype" w:eastAsia="Calibri" w:hAnsi="Palatino Linotype" w:cs="Arial"/>
          <w:lang w:val="es-MX"/>
        </w:rPr>
        <w:t>lores jurídicamente protegidos.</w:t>
      </w:r>
    </w:p>
    <w:p w14:paraId="060641C4" w14:textId="77777777" w:rsidR="00E5471B" w:rsidRPr="004D104E" w:rsidRDefault="00E5471B" w:rsidP="004D104E">
      <w:pPr>
        <w:spacing w:line="360" w:lineRule="auto"/>
        <w:ind w:left="851" w:right="899"/>
        <w:jc w:val="both"/>
        <w:rPr>
          <w:rFonts w:ascii="Palatino Linotype" w:eastAsia="Calibri" w:hAnsi="Palatino Linotype" w:cs="Arial"/>
          <w:i/>
          <w:lang w:val="es-MX"/>
        </w:rPr>
      </w:pPr>
    </w:p>
    <w:p w14:paraId="6101D62E" w14:textId="7FEDE559" w:rsidR="00E5471B" w:rsidRPr="004D104E" w:rsidRDefault="00E5471B" w:rsidP="004D104E">
      <w:pPr>
        <w:numPr>
          <w:ilvl w:val="0"/>
          <w:numId w:val="1"/>
        </w:numPr>
        <w:spacing w:line="360" w:lineRule="auto"/>
        <w:ind w:left="0" w:right="49" w:firstLine="0"/>
        <w:contextualSpacing/>
        <w:jc w:val="both"/>
        <w:rPr>
          <w:rFonts w:ascii="Palatino Linotype" w:eastAsia="Times New Roman" w:hAnsi="Palatino Linotype" w:cs="Times New Roman"/>
          <w:lang w:val="es-MX"/>
        </w:rPr>
      </w:pPr>
      <w:r w:rsidRPr="004D104E">
        <w:rPr>
          <w:rFonts w:ascii="Palatino Linotype" w:hAnsi="Palatino Linotype" w:cs="Arial"/>
        </w:rPr>
        <w:t>Luego entonces, es que se deberá aplicar la prueba</w:t>
      </w:r>
      <w:r w:rsidR="00951EA6" w:rsidRPr="004D104E">
        <w:rPr>
          <w:rFonts w:ascii="Palatino Linotype" w:eastAsia="Times New Roman" w:hAnsi="Palatino Linotype" w:cs="Times New Roman"/>
          <w:lang w:val="es-MX"/>
        </w:rPr>
        <w:t xml:space="preserve"> de daño, </w:t>
      </w:r>
      <w:r w:rsidRPr="004D104E">
        <w:rPr>
          <w:rFonts w:ascii="Palatino Linotype" w:eastAsia="Times New Roman" w:hAnsi="Palatino Linotype" w:cs="Times New Roman"/>
          <w:lang w:val="es-MX"/>
        </w:rPr>
        <w:t xml:space="preserve"> por el </w:t>
      </w:r>
      <w:r w:rsidRPr="004D104E">
        <w:rPr>
          <w:rFonts w:ascii="Palatino Linotype" w:eastAsia="Times New Roman" w:hAnsi="Palatino Linotype" w:cs="Times New Roman"/>
          <w:b/>
          <w:lang w:val="es-MX"/>
        </w:rPr>
        <w:t>SUJETO OBLIGADO</w:t>
      </w:r>
      <w:r w:rsidRPr="004D104E">
        <w:rPr>
          <w:rFonts w:ascii="Palatino Linotype" w:eastAsia="Times New Roman" w:hAnsi="Palatino Linotype" w:cs="Times New Roman"/>
          <w:lang w:val="es-MX"/>
        </w:rPr>
        <w:t>. 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E8283F9" w14:textId="77777777" w:rsidR="00E5471B" w:rsidRPr="004D104E" w:rsidRDefault="00E5471B" w:rsidP="004D104E">
      <w:pPr>
        <w:spacing w:line="360" w:lineRule="auto"/>
        <w:jc w:val="both"/>
        <w:rPr>
          <w:rFonts w:ascii="Palatino Linotype" w:eastAsia="Times New Roman" w:hAnsi="Palatino Linotype" w:cs="Times New Roman"/>
          <w:lang w:val="es-MX"/>
        </w:rPr>
      </w:pPr>
    </w:p>
    <w:p w14:paraId="100D9D8F" w14:textId="574822B8" w:rsidR="00E5471B" w:rsidRPr="004D104E" w:rsidRDefault="00E5471B" w:rsidP="004D104E">
      <w:pPr>
        <w:numPr>
          <w:ilvl w:val="0"/>
          <w:numId w:val="1"/>
        </w:numPr>
        <w:spacing w:line="360" w:lineRule="auto"/>
        <w:ind w:left="0" w:right="49" w:firstLine="0"/>
        <w:contextualSpacing/>
        <w:jc w:val="both"/>
        <w:rPr>
          <w:rFonts w:ascii="Palatino Linotype" w:eastAsia="Times New Roman" w:hAnsi="Palatino Linotype" w:cs="Times New Roman"/>
          <w:lang w:val="es-MX"/>
        </w:rPr>
      </w:pPr>
      <w:r w:rsidRPr="004D104E">
        <w:rPr>
          <w:rFonts w:ascii="Palatino Linotype" w:hAnsi="Palatino Linotype" w:cs="Arial"/>
        </w:rPr>
        <w:t>De</w:t>
      </w:r>
      <w:r w:rsidRPr="004D104E">
        <w:rPr>
          <w:rFonts w:ascii="Palatino Linotype" w:eastAsia="Times New Roman" w:hAnsi="Palatino Linotype" w:cs="Times New Roman"/>
          <w:lang w:val="es-MX"/>
        </w:rPr>
        <w:t xml:space="preserve"> este modo, es necesario que el</w:t>
      </w:r>
      <w:r w:rsidRPr="004D104E">
        <w:rPr>
          <w:rFonts w:ascii="Palatino Linotype" w:eastAsia="Times New Roman" w:hAnsi="Palatino Linotype" w:cs="Times New Roman"/>
          <w:b/>
          <w:lang w:val="es-MX"/>
        </w:rPr>
        <w:t xml:space="preserve"> SUJETO OBLIGADO</w:t>
      </w:r>
      <w:r w:rsidRPr="004D104E">
        <w:rPr>
          <w:rFonts w:ascii="Palatino Linotype" w:eastAsia="Times New Roman" w:hAnsi="Palatino Linotype" w:cs="Times New Roman"/>
          <w:lang w:val="es-MX"/>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w:t>
      </w:r>
      <w:r w:rsidRPr="004D104E">
        <w:rPr>
          <w:rFonts w:ascii="Palatino Linotype" w:eastAsia="Times New Roman" w:hAnsi="Palatino Linotype" w:cs="Times New Roman"/>
          <w:lang w:val="es-MX"/>
        </w:rPr>
        <w:lastRenderedPageBreak/>
        <w:t>una regla individualizada y pertinente para el caso, a través de la aplicación de dicha prueba, con el propósito de obtener, una versión pública o acuerdo conforme a lo solicitado.</w:t>
      </w:r>
    </w:p>
    <w:p w14:paraId="75622FF7" w14:textId="77777777" w:rsidR="00E5471B" w:rsidRPr="004D104E" w:rsidRDefault="00E5471B" w:rsidP="004D104E">
      <w:pPr>
        <w:spacing w:line="360" w:lineRule="auto"/>
        <w:jc w:val="both"/>
        <w:rPr>
          <w:rFonts w:ascii="Palatino Linotype" w:eastAsia="Times New Roman" w:hAnsi="Palatino Linotype" w:cs="Times New Roman"/>
          <w:lang w:val="es-MX"/>
        </w:rPr>
      </w:pPr>
    </w:p>
    <w:p w14:paraId="52D71FB3" w14:textId="27BAF2B8" w:rsidR="00E5471B" w:rsidRPr="004D104E" w:rsidRDefault="00951EA6" w:rsidP="004D104E">
      <w:pPr>
        <w:numPr>
          <w:ilvl w:val="0"/>
          <w:numId w:val="1"/>
        </w:numPr>
        <w:spacing w:line="360" w:lineRule="auto"/>
        <w:ind w:left="0" w:right="49" w:firstLine="0"/>
        <w:contextualSpacing/>
        <w:jc w:val="both"/>
        <w:rPr>
          <w:rFonts w:ascii="Palatino Linotype" w:eastAsia="Times New Roman" w:hAnsi="Palatino Linotype" w:cs="Times New Roman"/>
          <w:lang w:val="es-MX"/>
        </w:rPr>
      </w:pPr>
      <w:r w:rsidRPr="004D104E">
        <w:rPr>
          <w:rFonts w:ascii="Palatino Linotype" w:hAnsi="Palatino Linotype" w:cs="Arial"/>
        </w:rPr>
        <w:t>En ese sentido</w:t>
      </w:r>
      <w:r w:rsidR="00E5471B" w:rsidRPr="004D104E">
        <w:rPr>
          <w:rFonts w:ascii="Palatino Linotype" w:hAnsi="Palatino Linotype" w:cs="Arial"/>
        </w:rPr>
        <w:t>, se debe fundar y motivar señalando el artículo, fracción, inciso,</w:t>
      </w:r>
      <w:r w:rsidR="00E5471B" w:rsidRPr="004D104E">
        <w:rPr>
          <w:rFonts w:ascii="Palatino Linotype" w:eastAsia="Times New Roman" w:hAnsi="Palatino Linotype" w:cs="Times New Roman"/>
          <w:lang w:val="es-MX"/>
        </w:rPr>
        <w:t xml:space="preserve">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21E7F15E" w14:textId="77777777" w:rsidR="00E5471B" w:rsidRPr="004D104E" w:rsidRDefault="00E5471B" w:rsidP="004D104E">
      <w:pPr>
        <w:spacing w:line="360" w:lineRule="auto"/>
        <w:jc w:val="both"/>
        <w:rPr>
          <w:rFonts w:ascii="Palatino Linotype" w:eastAsia="Times New Roman" w:hAnsi="Palatino Linotype" w:cs="Times New Roman"/>
          <w:lang w:val="es-MX"/>
        </w:rPr>
      </w:pPr>
    </w:p>
    <w:p w14:paraId="5FA59925" w14:textId="4DCE0E04" w:rsidR="00A83E59" w:rsidRDefault="00E5471B" w:rsidP="004D104E">
      <w:pPr>
        <w:numPr>
          <w:ilvl w:val="0"/>
          <w:numId w:val="1"/>
        </w:numPr>
        <w:spacing w:line="360" w:lineRule="auto"/>
        <w:ind w:left="0" w:right="49" w:firstLine="0"/>
        <w:contextualSpacing/>
        <w:jc w:val="both"/>
        <w:rPr>
          <w:rFonts w:ascii="Palatino Linotype" w:eastAsia="Times New Roman" w:hAnsi="Palatino Linotype" w:cs="Times New Roman"/>
          <w:lang w:val="es-MX"/>
        </w:rPr>
      </w:pPr>
      <w:r w:rsidRPr="004D104E">
        <w:rPr>
          <w:rFonts w:ascii="Palatino Linotype" w:hAnsi="Palatino Linotype" w:cs="Arial"/>
        </w:rPr>
        <w:t>Siendo</w:t>
      </w:r>
      <w:r w:rsidRPr="004D104E">
        <w:rPr>
          <w:rFonts w:ascii="Palatino Linotype" w:eastAsia="Times New Roman" w:hAnsi="Palatino Linotype" w:cs="Times New Roman"/>
          <w:lang w:val="es-MX"/>
        </w:rPr>
        <w:t xml:space="preserve">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74FC8A1D" w14:textId="77777777" w:rsidR="00BF1983" w:rsidRDefault="00BF1983" w:rsidP="00BF1983">
      <w:pPr>
        <w:spacing w:line="360" w:lineRule="auto"/>
        <w:ind w:right="49"/>
        <w:contextualSpacing/>
        <w:jc w:val="both"/>
        <w:rPr>
          <w:rFonts w:ascii="Palatino Linotype" w:eastAsia="Times New Roman" w:hAnsi="Palatino Linotype" w:cs="Times New Roman"/>
          <w:lang w:val="es-MX"/>
        </w:rPr>
      </w:pPr>
    </w:p>
    <w:p w14:paraId="4BCD3CE1" w14:textId="77777777" w:rsidR="00BF1983" w:rsidRDefault="00BF1983" w:rsidP="00BF1983">
      <w:pPr>
        <w:spacing w:line="360" w:lineRule="auto"/>
        <w:ind w:right="49"/>
        <w:contextualSpacing/>
        <w:jc w:val="both"/>
        <w:rPr>
          <w:rFonts w:ascii="Palatino Linotype" w:eastAsia="Times New Roman" w:hAnsi="Palatino Linotype" w:cs="Times New Roman"/>
          <w:lang w:val="es-MX"/>
        </w:rPr>
      </w:pPr>
    </w:p>
    <w:p w14:paraId="25EC5C74" w14:textId="77777777" w:rsidR="00BF1983" w:rsidRPr="00BF1983" w:rsidRDefault="00BF1983" w:rsidP="00BF1983">
      <w:pPr>
        <w:spacing w:line="360" w:lineRule="auto"/>
        <w:ind w:right="49"/>
        <w:contextualSpacing/>
        <w:jc w:val="both"/>
        <w:rPr>
          <w:rFonts w:ascii="Palatino Linotype" w:eastAsia="Times New Roman" w:hAnsi="Palatino Linotype" w:cs="Times New Roman"/>
          <w:lang w:val="es-MX"/>
        </w:rPr>
      </w:pPr>
    </w:p>
    <w:p w14:paraId="6EF116C0" w14:textId="4FE1F622" w:rsidR="00A83E59" w:rsidRDefault="001C6898" w:rsidP="004D104E">
      <w:pPr>
        <w:pStyle w:val="Ttulo1"/>
        <w:spacing w:line="360" w:lineRule="auto"/>
        <w:rPr>
          <w:b/>
          <w:szCs w:val="24"/>
        </w:rPr>
      </w:pPr>
      <w:bookmarkStart w:id="48" w:name="_Toc497905365"/>
      <w:bookmarkStart w:id="49" w:name="_Toc516151849"/>
      <w:bookmarkStart w:id="50" w:name="_Toc435526"/>
      <w:r w:rsidRPr="004D104E">
        <w:rPr>
          <w:b/>
          <w:szCs w:val="24"/>
        </w:rPr>
        <w:lastRenderedPageBreak/>
        <w:t>QUINT</w:t>
      </w:r>
      <w:r w:rsidR="00A83E59" w:rsidRPr="004D104E">
        <w:rPr>
          <w:b/>
          <w:szCs w:val="24"/>
        </w:rPr>
        <w:t>O.</w:t>
      </w:r>
      <w:r w:rsidR="00A83E59" w:rsidRPr="004D104E">
        <w:rPr>
          <w:szCs w:val="24"/>
        </w:rPr>
        <w:t xml:space="preserve"> </w:t>
      </w:r>
      <w:r w:rsidR="00A83E59" w:rsidRPr="004D104E">
        <w:rPr>
          <w:b/>
          <w:szCs w:val="24"/>
        </w:rPr>
        <w:t>De la versión pública</w:t>
      </w:r>
      <w:r w:rsidR="002E5F1F" w:rsidRPr="004D104E">
        <w:rPr>
          <w:b/>
          <w:szCs w:val="24"/>
        </w:rPr>
        <w:t xml:space="preserve"> y clasificación</w:t>
      </w:r>
      <w:r w:rsidR="00A83E59" w:rsidRPr="004D104E">
        <w:rPr>
          <w:b/>
          <w:szCs w:val="24"/>
        </w:rPr>
        <w:t>.</w:t>
      </w:r>
      <w:bookmarkEnd w:id="48"/>
      <w:bookmarkEnd w:id="49"/>
      <w:bookmarkEnd w:id="50"/>
    </w:p>
    <w:p w14:paraId="6BDA0485" w14:textId="77777777" w:rsidR="00BF1983" w:rsidRPr="00BF1983" w:rsidRDefault="00BF1983" w:rsidP="00BF1983">
      <w:pPr>
        <w:rPr>
          <w:lang w:eastAsia="en-US"/>
        </w:rPr>
      </w:pPr>
    </w:p>
    <w:p w14:paraId="3202BCAF" w14:textId="6F6F05E6"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lang w:val="es-ES"/>
        </w:rPr>
      </w:pPr>
      <w:r w:rsidRPr="004D104E">
        <w:rPr>
          <w:rFonts w:ascii="Palatino Linotype" w:hAnsi="Palatino Linotype" w:cs="Arial"/>
          <w:b/>
          <w:color w:val="000000" w:themeColor="text1"/>
        </w:rPr>
        <w:t>Como quedara establecido en párrafos anteriores, de la información que si es susceptible de ser puesta a disposición al particular en consulta directa, dada su propia y especial naturaleza</w:t>
      </w:r>
      <w:r w:rsidRPr="004D104E">
        <w:rPr>
          <w:rFonts w:ascii="Palatino Linotype" w:hAnsi="Palatino Linotype"/>
          <w:color w:val="000000" w:themeColor="text1"/>
        </w:rPr>
        <w:t xml:space="preserve">, en la misma eventualmente pueden obrar datos personales susceptibles de protegerse aun cuando el soporte </w:t>
      </w:r>
      <w:r w:rsidR="0004212A" w:rsidRPr="004D104E">
        <w:rPr>
          <w:rFonts w:ascii="Palatino Linotype" w:hAnsi="Palatino Linotype"/>
          <w:color w:val="000000" w:themeColor="text1"/>
        </w:rPr>
        <w:t xml:space="preserve">documental </w:t>
      </w:r>
      <w:r w:rsidRPr="004D104E">
        <w:rPr>
          <w:rFonts w:ascii="Palatino Linotype" w:hAnsi="Palatino Linotype"/>
          <w:color w:val="000000" w:themeColor="text1"/>
        </w:rPr>
        <w:t xml:space="preserve">a entregar sea </w:t>
      </w:r>
      <w:r w:rsidRPr="004D104E">
        <w:rPr>
          <w:rFonts w:ascii="Palatino Linotype" w:hAnsi="Palatino Linotype"/>
          <w:b/>
          <w:i/>
          <w:color w:val="000000" w:themeColor="text1"/>
        </w:rPr>
        <w:t>In situ</w:t>
      </w:r>
      <w:r w:rsidR="0004212A" w:rsidRPr="004D104E">
        <w:rPr>
          <w:rFonts w:ascii="Palatino Linotype" w:hAnsi="Palatino Linotype"/>
          <w:b/>
          <w:i/>
          <w:color w:val="000000" w:themeColor="text1"/>
        </w:rPr>
        <w:t>;</w:t>
      </w:r>
      <w:r w:rsidRPr="004D104E">
        <w:rPr>
          <w:rFonts w:ascii="Palatino Linotype" w:hAnsi="Palatino Linotype"/>
          <w:color w:val="000000" w:themeColor="text1"/>
        </w:rPr>
        <w:t xml:space="preserve"> </w:t>
      </w:r>
      <w:r w:rsidRPr="004D104E">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2E0D6602" w14:textId="77777777" w:rsidR="00A83E59" w:rsidRPr="004D104E" w:rsidRDefault="00A83E59" w:rsidP="004D104E">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rPr>
      </w:pPr>
    </w:p>
    <w:p w14:paraId="530F2BCC"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color w:val="000000" w:themeColor="text1"/>
        </w:rPr>
      </w:pPr>
      <w:r w:rsidRPr="004D104E">
        <w:rPr>
          <w:rFonts w:ascii="Palatino Linotype" w:eastAsia="Times New Roman" w:hAnsi="Palatino Linotype" w:cs="Arial"/>
          <w:color w:val="222222"/>
          <w:lang w:eastAsia="es-MX"/>
        </w:rPr>
        <w:t>L</w:t>
      </w:r>
      <w:r w:rsidRPr="004D104E">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D104E">
        <w:rPr>
          <w:rFonts w:ascii="Palatino Linotype" w:hAnsi="Palatino Linotype"/>
          <w:vertAlign w:val="superscript"/>
        </w:rPr>
        <w:footnoteReference w:id="2"/>
      </w:r>
      <w:r w:rsidRPr="004D104E">
        <w:rPr>
          <w:rFonts w:ascii="Palatino Linotype" w:hAnsi="Palatino Linotype"/>
        </w:rPr>
        <w:t xml:space="preserve"> aunque cualquier límite o </w:t>
      </w:r>
      <w:r w:rsidRPr="004D104E">
        <w:rPr>
          <w:rFonts w:ascii="Palatino Linotype" w:hAnsi="Palatino Linotype"/>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D104E">
        <w:rPr>
          <w:rFonts w:ascii="Palatino Linotype" w:hAnsi="Palatino Linotype"/>
          <w:vertAlign w:val="superscript"/>
        </w:rPr>
        <w:footnoteReference w:id="3"/>
      </w:r>
      <w:r w:rsidRPr="004D104E">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8101F7C" w14:textId="77777777" w:rsidR="00A83E59" w:rsidRPr="004D104E" w:rsidRDefault="00A83E59" w:rsidP="004D104E">
      <w:pPr>
        <w:pStyle w:val="Prrafodelista"/>
        <w:spacing w:line="360" w:lineRule="auto"/>
        <w:rPr>
          <w:rFonts w:ascii="Palatino Linotype" w:eastAsia="Times New Roman" w:hAnsi="Palatino Linotype" w:cs="Arial"/>
          <w:color w:val="000000" w:themeColor="text1"/>
        </w:rPr>
      </w:pPr>
    </w:p>
    <w:p w14:paraId="6D947A83" w14:textId="77777777" w:rsidR="00A83E59" w:rsidRDefault="00A83E59" w:rsidP="00BF1983">
      <w:pPr>
        <w:pStyle w:val="Prrafodelista"/>
        <w:numPr>
          <w:ilvl w:val="0"/>
          <w:numId w:val="48"/>
        </w:numPr>
        <w:spacing w:line="360" w:lineRule="auto"/>
        <w:ind w:left="0" w:firstLine="0"/>
        <w:jc w:val="both"/>
        <w:rPr>
          <w:rFonts w:ascii="Palatino Linotype" w:hAnsi="Palatino Linotype"/>
        </w:rPr>
      </w:pPr>
      <w:r w:rsidRPr="004D104E">
        <w:rPr>
          <w:rFonts w:ascii="Palatino Linotype" w:hAnsi="Palatino Linotype"/>
        </w:rPr>
        <w:t xml:space="preserve">El grave problema que enfrentamos en general, los acuerdos de clasificación de la información que emiten los sujetos obligados, siguen sin observar los </w:t>
      </w:r>
      <w:r w:rsidRPr="004D104E">
        <w:rPr>
          <w:rFonts w:ascii="Palatino Linotype" w:hAnsi="Palatino Linotype"/>
        </w:rPr>
        <w:lastRenderedPageBreak/>
        <w:t>requisitos, tanto por la complejidad del procedimiento como por la falta de atención de los operadores jurídicos.</w:t>
      </w:r>
    </w:p>
    <w:p w14:paraId="4E662D3C" w14:textId="77777777" w:rsidR="00BF1983" w:rsidRPr="004D104E" w:rsidRDefault="00BF1983" w:rsidP="00BF1983">
      <w:pPr>
        <w:pStyle w:val="Prrafodelista"/>
        <w:spacing w:line="360" w:lineRule="auto"/>
        <w:ind w:left="0"/>
        <w:jc w:val="both"/>
        <w:rPr>
          <w:rFonts w:ascii="Palatino Linotype" w:hAnsi="Palatino Linotype"/>
        </w:rPr>
      </w:pPr>
    </w:p>
    <w:p w14:paraId="4619351E" w14:textId="6F88946D" w:rsidR="00BF1983" w:rsidRPr="00BF1983" w:rsidRDefault="00A83E59" w:rsidP="00BF1983">
      <w:pPr>
        <w:numPr>
          <w:ilvl w:val="0"/>
          <w:numId w:val="45"/>
        </w:numPr>
        <w:spacing w:line="360" w:lineRule="auto"/>
        <w:contextualSpacing/>
        <w:jc w:val="both"/>
        <w:rPr>
          <w:rFonts w:ascii="Palatino Linotype" w:hAnsi="Palatino Linotype"/>
          <w:b/>
        </w:rPr>
      </w:pPr>
      <w:r w:rsidRPr="004D104E">
        <w:rPr>
          <w:rFonts w:ascii="Palatino Linotype" w:hAnsi="Palatino Linotype"/>
          <w:b/>
        </w:rPr>
        <w:t>Requisitos previos</w:t>
      </w:r>
      <w:r w:rsidR="00BF1983">
        <w:rPr>
          <w:rFonts w:ascii="Palatino Linotype" w:hAnsi="Palatino Linotype"/>
          <w:b/>
        </w:rPr>
        <w:t>.</w:t>
      </w:r>
    </w:p>
    <w:p w14:paraId="61DE6722"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Los </w:t>
      </w:r>
      <w:r w:rsidRPr="004D104E">
        <w:rPr>
          <w:rFonts w:ascii="Palatino Linotype" w:hAnsi="Palatino Linotype"/>
        </w:rPr>
        <w:t>artículos</w:t>
      </w:r>
      <w:r w:rsidRPr="004D104E">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C27722C" w14:textId="77777777" w:rsidR="00A83E59" w:rsidRPr="004D104E" w:rsidRDefault="00A83E59" w:rsidP="004D104E">
      <w:pPr>
        <w:pStyle w:val="Prrafodelista"/>
        <w:spacing w:before="240" w:after="240" w:line="360" w:lineRule="auto"/>
        <w:ind w:left="426"/>
        <w:jc w:val="both"/>
        <w:rPr>
          <w:rFonts w:ascii="Palatino Linotype" w:hAnsi="Palatino Linotype" w:cs="Arial"/>
          <w:color w:val="000000" w:themeColor="text1"/>
        </w:rPr>
      </w:pPr>
    </w:p>
    <w:p w14:paraId="0053CE44"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A1CB6BC" w14:textId="77777777" w:rsidR="00A83E59" w:rsidRPr="004D104E" w:rsidRDefault="00A83E59" w:rsidP="004D104E">
      <w:pPr>
        <w:pStyle w:val="Prrafodelista"/>
        <w:spacing w:line="360" w:lineRule="auto"/>
        <w:rPr>
          <w:rFonts w:ascii="Palatino Linotype" w:hAnsi="Palatino Linotype" w:cs="Arial"/>
          <w:color w:val="000000" w:themeColor="text1"/>
        </w:rPr>
      </w:pPr>
    </w:p>
    <w:p w14:paraId="2A9B0E56"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4D104E">
        <w:rPr>
          <w:rFonts w:ascii="Palatino Linotype" w:hAnsi="Palatino Linotype" w:cs="Arial"/>
          <w:b/>
          <w:color w:val="000000" w:themeColor="text1"/>
          <w:u w:val="single"/>
        </w:rPr>
        <w:t xml:space="preserve">no se puede hacer un acuerdo para clasificar de manera general todos los documentos de un expediente o área,  </w:t>
      </w:r>
      <w:r w:rsidRPr="004D104E">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1981B869" w14:textId="77777777" w:rsidR="00A83E59" w:rsidRPr="004D104E" w:rsidRDefault="00A83E59" w:rsidP="004D104E">
      <w:pPr>
        <w:numPr>
          <w:ilvl w:val="0"/>
          <w:numId w:val="45"/>
        </w:numPr>
        <w:spacing w:line="360" w:lineRule="auto"/>
        <w:contextualSpacing/>
        <w:jc w:val="both"/>
        <w:rPr>
          <w:rFonts w:ascii="Palatino Linotype" w:hAnsi="Palatino Linotype"/>
          <w:b/>
        </w:rPr>
      </w:pPr>
      <w:r w:rsidRPr="004D104E">
        <w:rPr>
          <w:rFonts w:ascii="Palatino Linotype" w:hAnsi="Palatino Linotype"/>
          <w:b/>
        </w:rPr>
        <w:t>Supuestos de clasificación</w:t>
      </w:r>
    </w:p>
    <w:p w14:paraId="208C4C58"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1598849" w14:textId="77777777" w:rsidR="00A83E59" w:rsidRPr="004D104E" w:rsidRDefault="00A83E59" w:rsidP="004D104E">
      <w:pPr>
        <w:pStyle w:val="Prrafodelista"/>
        <w:spacing w:before="240" w:after="240" w:line="360" w:lineRule="auto"/>
        <w:ind w:left="426"/>
        <w:jc w:val="both"/>
        <w:rPr>
          <w:rFonts w:ascii="Palatino Linotype" w:hAnsi="Palatino Linotype" w:cs="Arial"/>
          <w:color w:val="000000" w:themeColor="text1"/>
        </w:rPr>
      </w:pPr>
    </w:p>
    <w:p w14:paraId="22CE3AD4"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5CB3967A" w14:textId="77777777" w:rsidR="00A83E59" w:rsidRPr="004D104E" w:rsidRDefault="00A83E59" w:rsidP="004D104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4D104E">
        <w:rPr>
          <w:rFonts w:ascii="Palatino Linotype" w:hAnsi="Palatino Linotype" w:cs="Bookman Old Style"/>
          <w:bCs/>
          <w:i/>
          <w:color w:val="000000"/>
        </w:rPr>
        <w:t xml:space="preserve">I. </w:t>
      </w:r>
      <w:r w:rsidRPr="004D104E">
        <w:rPr>
          <w:rFonts w:ascii="Palatino Linotype" w:hAnsi="Palatino Linotype" w:cs="Bookman Old Style"/>
          <w:i/>
          <w:color w:val="000000"/>
        </w:rPr>
        <w:t xml:space="preserve">Se refiera a la información privada y los datos personales concernientes a una persona física o </w:t>
      </w:r>
      <w:proofErr w:type="gramStart"/>
      <w:r w:rsidRPr="004D104E">
        <w:rPr>
          <w:rFonts w:ascii="Palatino Linotype" w:hAnsi="Palatino Linotype" w:cs="Bookman Old Style"/>
          <w:i/>
          <w:color w:val="000000"/>
        </w:rPr>
        <w:t>jurídico</w:t>
      </w:r>
      <w:proofErr w:type="gramEnd"/>
      <w:r w:rsidRPr="004D104E">
        <w:rPr>
          <w:rFonts w:ascii="Palatino Linotype" w:hAnsi="Palatino Linotype" w:cs="Bookman Old Style"/>
          <w:i/>
          <w:color w:val="000000"/>
        </w:rPr>
        <w:t xml:space="preserve"> colectiva identificada o identificable; </w:t>
      </w:r>
    </w:p>
    <w:p w14:paraId="70A0C0C0" w14:textId="77777777" w:rsidR="00A83E59" w:rsidRPr="004D104E" w:rsidRDefault="00A83E59" w:rsidP="004D104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4D104E">
        <w:rPr>
          <w:rFonts w:ascii="Palatino Linotype" w:hAnsi="Palatino Linotype" w:cs="Bookman Old Style"/>
          <w:bCs/>
          <w:i/>
          <w:color w:val="000000"/>
        </w:rPr>
        <w:t xml:space="preserve">II. </w:t>
      </w:r>
      <w:r w:rsidRPr="004D104E">
        <w:rPr>
          <w:rFonts w:ascii="Palatino Linotype" w:hAnsi="Palatino Linotype" w:cs="Bookman Old Style"/>
          <w:i/>
          <w:color w:val="000000"/>
        </w:rPr>
        <w:t xml:space="preserve">Los secretos bancario, fiduciario, industrial, comercial, fiscal, bursátil y postal, </w:t>
      </w:r>
      <w:r w:rsidRPr="004D104E">
        <w:rPr>
          <w:rFonts w:ascii="Palatino Linotype" w:hAnsi="Palatino Linotype" w:cs="Bookman Old Style"/>
          <w:i/>
          <w:color w:val="000000"/>
        </w:rPr>
        <w:lastRenderedPageBreak/>
        <w:t xml:space="preserve">cuya titularidad corresponda a particulares, sujetos de derecho internacional o a sujetos obligados cuando no involucren el ejercicio de recursos públicos; y </w:t>
      </w:r>
    </w:p>
    <w:p w14:paraId="620F7E4F" w14:textId="77777777" w:rsidR="00A83E59" w:rsidRPr="004D104E" w:rsidRDefault="00A83E59" w:rsidP="004D104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4D104E">
        <w:rPr>
          <w:rFonts w:ascii="Palatino Linotype" w:hAnsi="Palatino Linotype" w:cs="Bookman Old Style"/>
          <w:bCs/>
          <w:i/>
          <w:color w:val="000000"/>
        </w:rPr>
        <w:t xml:space="preserve">III. </w:t>
      </w:r>
      <w:r w:rsidRPr="004D104E">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076D8095" w14:textId="77777777" w:rsidR="00A83E59" w:rsidRPr="004D104E" w:rsidRDefault="00A83E59" w:rsidP="004D104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4D104E">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EEA8C7A" w14:textId="77777777" w:rsidR="00A83E59" w:rsidRPr="004D104E" w:rsidRDefault="00A83E59" w:rsidP="004D104E">
      <w:pPr>
        <w:widowControl w:val="0"/>
        <w:autoSpaceDE w:val="0"/>
        <w:autoSpaceDN w:val="0"/>
        <w:adjustRightInd w:val="0"/>
        <w:spacing w:after="240" w:line="360" w:lineRule="auto"/>
        <w:ind w:left="709" w:right="333"/>
        <w:jc w:val="both"/>
        <w:rPr>
          <w:rFonts w:ascii="Palatino Linotype" w:hAnsi="Palatino Linotype" w:cs="Times"/>
          <w:i/>
          <w:color w:val="000000"/>
        </w:rPr>
      </w:pPr>
      <w:r w:rsidRPr="004D104E">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571BEE93"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59C5777" w14:textId="77777777" w:rsidR="00A83E59" w:rsidRPr="004D104E" w:rsidRDefault="00A83E59" w:rsidP="004D104E">
      <w:pPr>
        <w:pStyle w:val="Prrafodelista"/>
        <w:spacing w:before="240" w:after="240" w:line="360" w:lineRule="auto"/>
        <w:ind w:left="426"/>
        <w:jc w:val="both"/>
        <w:rPr>
          <w:rFonts w:ascii="Palatino Linotype" w:hAnsi="Palatino Linotype" w:cs="Arial"/>
          <w:color w:val="000000" w:themeColor="text1"/>
        </w:rPr>
      </w:pPr>
    </w:p>
    <w:p w14:paraId="39D456CF"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lastRenderedPageBreak/>
        <w:t xml:space="preserve">Como consecuencia de lo anterior, el </w:t>
      </w:r>
      <w:r w:rsidRPr="004D104E">
        <w:rPr>
          <w:rFonts w:ascii="Palatino Linotype" w:hAnsi="Palatino Linotype" w:cs="Arial"/>
          <w:b/>
          <w:color w:val="000000" w:themeColor="text1"/>
        </w:rPr>
        <w:t>SUJETO OBLIGADO</w:t>
      </w:r>
      <w:r w:rsidRPr="004D104E">
        <w:rPr>
          <w:rFonts w:ascii="Palatino Linotype" w:hAnsi="Palatino Linotype" w:cs="Arial"/>
          <w:color w:val="000000" w:themeColor="text1"/>
        </w:rPr>
        <w:t xml:space="preserve"> debe identificar claramente el tipo de información y hacer un juicio de subsunción o encaje</w:t>
      </w:r>
      <w:r w:rsidRPr="004D104E">
        <w:rPr>
          <w:rFonts w:ascii="Palatino Linotype" w:hAnsi="Palatino Linotype"/>
          <w:vertAlign w:val="superscript"/>
        </w:rPr>
        <w:footnoteReference w:id="4"/>
      </w:r>
      <w:r w:rsidRPr="004D104E">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213103A" w14:textId="77777777" w:rsidR="00A83E59" w:rsidRPr="004D104E" w:rsidRDefault="00A83E59" w:rsidP="004D104E">
      <w:pPr>
        <w:pStyle w:val="Prrafodelista"/>
        <w:spacing w:line="360" w:lineRule="auto"/>
        <w:rPr>
          <w:rFonts w:ascii="Palatino Linotype" w:hAnsi="Palatino Linotype" w:cs="Arial"/>
          <w:color w:val="000000" w:themeColor="text1"/>
        </w:rPr>
      </w:pPr>
    </w:p>
    <w:p w14:paraId="5062506B"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66B4006C" w14:textId="77777777" w:rsidR="00A83E59" w:rsidRDefault="00A83E59" w:rsidP="004D104E">
      <w:pPr>
        <w:pStyle w:val="Prrafodelista"/>
        <w:spacing w:line="360" w:lineRule="auto"/>
        <w:rPr>
          <w:rFonts w:ascii="Palatino Linotype" w:hAnsi="Palatino Linotype" w:cs="Arial"/>
          <w:color w:val="000000" w:themeColor="text1"/>
        </w:rPr>
      </w:pPr>
    </w:p>
    <w:p w14:paraId="65B30079" w14:textId="77777777" w:rsidR="00BF1983" w:rsidRDefault="00BF1983" w:rsidP="004D104E">
      <w:pPr>
        <w:pStyle w:val="Prrafodelista"/>
        <w:spacing w:line="360" w:lineRule="auto"/>
        <w:rPr>
          <w:rFonts w:ascii="Palatino Linotype" w:hAnsi="Palatino Linotype" w:cs="Arial"/>
          <w:color w:val="000000" w:themeColor="text1"/>
        </w:rPr>
      </w:pPr>
    </w:p>
    <w:p w14:paraId="1F260AEF" w14:textId="77777777" w:rsidR="00BF1983" w:rsidRPr="004D104E" w:rsidRDefault="00BF1983" w:rsidP="004D104E">
      <w:pPr>
        <w:pStyle w:val="Prrafodelista"/>
        <w:spacing w:line="360" w:lineRule="auto"/>
        <w:rPr>
          <w:rFonts w:ascii="Palatino Linotype" w:hAnsi="Palatino Linotype" w:cs="Arial"/>
          <w:color w:val="000000" w:themeColor="text1"/>
        </w:rPr>
      </w:pPr>
    </w:p>
    <w:p w14:paraId="22810A20" w14:textId="77777777" w:rsidR="00A83E59" w:rsidRPr="004D104E" w:rsidRDefault="00A83E59" w:rsidP="004D104E">
      <w:pPr>
        <w:numPr>
          <w:ilvl w:val="0"/>
          <w:numId w:val="45"/>
        </w:numPr>
        <w:spacing w:line="360" w:lineRule="auto"/>
        <w:contextualSpacing/>
        <w:jc w:val="both"/>
        <w:rPr>
          <w:rFonts w:ascii="Palatino Linotype" w:hAnsi="Palatino Linotype"/>
          <w:b/>
        </w:rPr>
      </w:pPr>
      <w:r w:rsidRPr="004D104E">
        <w:rPr>
          <w:rFonts w:ascii="Palatino Linotype" w:hAnsi="Palatino Linotype"/>
          <w:b/>
        </w:rPr>
        <w:lastRenderedPageBreak/>
        <w:t>La intervención del Comité de Transparencia.</w:t>
      </w:r>
    </w:p>
    <w:p w14:paraId="4B6E2DC3" w14:textId="77777777" w:rsidR="00A83E59" w:rsidRPr="004D104E" w:rsidRDefault="00A83E59" w:rsidP="004D104E">
      <w:pPr>
        <w:spacing w:line="360" w:lineRule="auto"/>
        <w:ind w:left="1068"/>
        <w:contextualSpacing/>
        <w:jc w:val="both"/>
        <w:rPr>
          <w:rFonts w:ascii="Palatino Linotype" w:hAnsi="Palatino Linotype" w:cs="Arial"/>
          <w:b/>
          <w:color w:val="000000" w:themeColor="text1"/>
        </w:rPr>
      </w:pPr>
    </w:p>
    <w:p w14:paraId="5CDE7E42" w14:textId="77777777" w:rsidR="00A83E59" w:rsidRPr="004D104E" w:rsidRDefault="00A83E59" w:rsidP="004D104E">
      <w:pPr>
        <w:numPr>
          <w:ilvl w:val="0"/>
          <w:numId w:val="47"/>
        </w:numPr>
        <w:spacing w:line="360" w:lineRule="auto"/>
        <w:contextualSpacing/>
        <w:jc w:val="both"/>
        <w:rPr>
          <w:rFonts w:ascii="Palatino Linotype" w:hAnsi="Palatino Linotype" w:cs="Arial"/>
          <w:b/>
          <w:color w:val="000000" w:themeColor="text1"/>
        </w:rPr>
      </w:pPr>
      <w:r w:rsidRPr="004D104E">
        <w:rPr>
          <w:rFonts w:ascii="Palatino Linotype" w:hAnsi="Palatino Linotype" w:cs="Arial"/>
          <w:b/>
          <w:color w:val="000000" w:themeColor="text1"/>
        </w:rPr>
        <w:t>Formalidades para emitir el acuerdo de clasificación.</w:t>
      </w:r>
    </w:p>
    <w:p w14:paraId="5E9EA3CF"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Times New Roman"/>
          <w:lang w:eastAsia="es-ES_tradnl"/>
        </w:rPr>
      </w:pPr>
      <w:r w:rsidRPr="004D104E">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4D104E">
        <w:rPr>
          <w:rFonts w:ascii="Palatino Linotype" w:hAnsi="Palatino Linotype"/>
        </w:rPr>
        <w:t xml:space="preserve">la fracción III del numeral Segundo de los </w:t>
      </w:r>
      <w:r w:rsidRPr="004D104E">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4D104E">
        <w:rPr>
          <w:rFonts w:ascii="Palatino Linotype" w:hAnsi="Palatino Linotype"/>
        </w:rPr>
        <w:t xml:space="preserve"> </w:t>
      </w:r>
      <w:r w:rsidRPr="004D104E">
        <w:rPr>
          <w:rFonts w:ascii="Palatino Linotype" w:hAnsi="Palatino Linotype" w:cs="Arial"/>
          <w:color w:val="000000" w:themeColor="text1"/>
        </w:rPr>
        <w:t xml:space="preserve">cuenta con las facultades para </w:t>
      </w:r>
      <w:r w:rsidRPr="004D104E">
        <w:rPr>
          <w:rFonts w:ascii="Palatino Linotype" w:hAnsi="Palatino Linotype" w:cs="Arial"/>
          <w:b/>
          <w:color w:val="000000" w:themeColor="text1"/>
          <w:u w:val="single"/>
        </w:rPr>
        <w:t>confirmar, modificar o revocar</w:t>
      </w:r>
      <w:r w:rsidRPr="004D104E">
        <w:rPr>
          <w:rFonts w:ascii="Palatino Linotype" w:hAnsi="Palatino Linotype" w:cs="Arial"/>
          <w:color w:val="000000" w:themeColor="text1"/>
        </w:rPr>
        <w:t xml:space="preserve"> la clasificación de la información que ha hecho el titular del área que administra la información. Por lo tanto, el Comité </w:t>
      </w:r>
      <w:r w:rsidRPr="004D104E">
        <w:rPr>
          <w:rFonts w:ascii="Palatino Linotype" w:hAnsi="Palatino Linotype" w:cs="Arial"/>
          <w:b/>
          <w:color w:val="000000" w:themeColor="text1"/>
          <w:u w:val="single"/>
        </w:rPr>
        <w:t>no aprueba</w:t>
      </w:r>
      <w:r w:rsidRPr="004D104E">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06FF2361" w14:textId="77777777" w:rsidR="00A83E59" w:rsidRPr="004D104E" w:rsidRDefault="00A83E59" w:rsidP="004D104E">
      <w:pPr>
        <w:pStyle w:val="Prrafodelista"/>
        <w:spacing w:before="240" w:after="240" w:line="360" w:lineRule="auto"/>
        <w:ind w:left="426"/>
        <w:jc w:val="both"/>
        <w:rPr>
          <w:rFonts w:ascii="Palatino Linotype" w:eastAsia="Times New Roman" w:hAnsi="Palatino Linotype" w:cs="Times New Roman"/>
          <w:lang w:eastAsia="es-ES_tradnl"/>
        </w:rPr>
      </w:pPr>
    </w:p>
    <w:p w14:paraId="04FCF84A"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4D104E">
        <w:rPr>
          <w:rFonts w:ascii="Palatino Linotype" w:hAnsi="Palatino Linotype" w:cs="Arial"/>
          <w:b/>
          <w:color w:val="000000" w:themeColor="text1"/>
          <w:u w:val="single"/>
        </w:rPr>
        <w:t>el acto reúna con los requisitos elementales</w:t>
      </w:r>
      <w:r w:rsidRPr="004D104E">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4D104E">
        <w:rPr>
          <w:rFonts w:ascii="Palatino Linotype" w:hAnsi="Palatino Linotype" w:cs="Arial"/>
          <w:color w:val="000000" w:themeColor="text1"/>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82CDBCE" w14:textId="77777777" w:rsidR="00BF2B4D" w:rsidRPr="004D104E" w:rsidRDefault="00BF2B4D" w:rsidP="004D104E">
      <w:pPr>
        <w:pStyle w:val="Prrafodelista"/>
        <w:spacing w:before="240" w:after="240" w:line="360" w:lineRule="auto"/>
        <w:ind w:left="0"/>
        <w:jc w:val="both"/>
        <w:rPr>
          <w:rFonts w:ascii="Palatino Linotype" w:hAnsi="Palatino Linotype" w:cs="Arial"/>
          <w:color w:val="000000" w:themeColor="text1"/>
        </w:rPr>
      </w:pPr>
    </w:p>
    <w:p w14:paraId="77CDDD43"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rPr>
      </w:pPr>
      <w:r w:rsidRPr="004D104E">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2B0735E" w14:textId="77777777" w:rsidR="00BF2B4D" w:rsidRPr="004D104E" w:rsidRDefault="00BF2B4D" w:rsidP="004D104E">
      <w:pPr>
        <w:pStyle w:val="Prrafodelista"/>
        <w:spacing w:before="240" w:after="240" w:line="360" w:lineRule="auto"/>
        <w:ind w:left="0"/>
        <w:jc w:val="both"/>
        <w:rPr>
          <w:rFonts w:ascii="Palatino Linotype" w:hAnsi="Palatino Linotype"/>
        </w:rPr>
      </w:pPr>
    </w:p>
    <w:p w14:paraId="2FAE3DE4" w14:textId="77777777" w:rsidR="00A83E59" w:rsidRPr="004D104E" w:rsidRDefault="00A83E59" w:rsidP="004D104E">
      <w:pPr>
        <w:numPr>
          <w:ilvl w:val="0"/>
          <w:numId w:val="47"/>
        </w:numPr>
        <w:spacing w:line="360" w:lineRule="auto"/>
        <w:contextualSpacing/>
        <w:jc w:val="both"/>
        <w:rPr>
          <w:rFonts w:ascii="Palatino Linotype" w:hAnsi="Palatino Linotype" w:cs="Arial"/>
          <w:color w:val="000000" w:themeColor="text1"/>
        </w:rPr>
      </w:pPr>
      <w:r w:rsidRPr="004D104E">
        <w:rPr>
          <w:rFonts w:ascii="Palatino Linotype" w:hAnsi="Palatino Linotype" w:cs="Arial"/>
          <w:b/>
          <w:color w:val="000000" w:themeColor="text1"/>
        </w:rPr>
        <w:t>Requisitos</w:t>
      </w:r>
      <w:r w:rsidRPr="004D104E">
        <w:rPr>
          <w:rFonts w:ascii="Palatino Linotype" w:hAnsi="Palatino Linotype" w:cs="Arial"/>
          <w:color w:val="000000" w:themeColor="text1"/>
        </w:rPr>
        <w:t xml:space="preserve"> </w:t>
      </w:r>
      <w:r w:rsidRPr="004D104E">
        <w:rPr>
          <w:rFonts w:ascii="Palatino Linotype" w:hAnsi="Palatino Linotype" w:cs="Arial"/>
          <w:b/>
          <w:color w:val="000000" w:themeColor="text1"/>
        </w:rPr>
        <w:t>de fondo del acuerdo de clasificación</w:t>
      </w:r>
    </w:p>
    <w:p w14:paraId="4A8912B1"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Arial"/>
          <w:color w:val="000000" w:themeColor="text1"/>
        </w:rPr>
      </w:pPr>
      <w:r w:rsidRPr="004D104E">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w:t>
      </w:r>
      <w:r w:rsidRPr="004D104E">
        <w:rPr>
          <w:rFonts w:ascii="Palatino Linotype" w:hAnsi="Palatino Linotype" w:cs="Arial"/>
          <w:color w:val="000000" w:themeColor="text1"/>
        </w:rPr>
        <w:lastRenderedPageBreak/>
        <w:t xml:space="preserve">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79EF95B" w14:textId="77777777" w:rsidR="00A83E59" w:rsidRPr="004D104E" w:rsidRDefault="00A83E59" w:rsidP="004D104E">
      <w:pPr>
        <w:pStyle w:val="Prrafodelista"/>
        <w:spacing w:before="240" w:after="240" w:line="360" w:lineRule="auto"/>
        <w:ind w:left="426"/>
        <w:jc w:val="both"/>
        <w:rPr>
          <w:rFonts w:ascii="Palatino Linotype" w:hAnsi="Palatino Linotype"/>
        </w:rPr>
      </w:pPr>
    </w:p>
    <w:p w14:paraId="78D0BE7E"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rPr>
      </w:pPr>
      <w:r w:rsidRPr="004D104E">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B28EEF1" w14:textId="77777777" w:rsidR="00A83E59" w:rsidRPr="004D104E" w:rsidRDefault="00A83E59" w:rsidP="004D104E">
      <w:pPr>
        <w:pStyle w:val="Prrafodelista"/>
        <w:spacing w:line="360" w:lineRule="auto"/>
        <w:rPr>
          <w:rFonts w:ascii="Palatino Linotype" w:hAnsi="Palatino Linotype"/>
        </w:rPr>
      </w:pPr>
    </w:p>
    <w:p w14:paraId="6C638776"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color w:val="222222"/>
          <w:lang w:eastAsia="es-MX"/>
        </w:rPr>
      </w:pPr>
      <w:r w:rsidRPr="004D104E">
        <w:rPr>
          <w:rFonts w:ascii="Palatino Linotype" w:eastAsia="Times New Roman"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4D104E">
        <w:rPr>
          <w:rFonts w:ascii="Palatino Linotype" w:eastAsia="Times New Roman" w:hAnsi="Palatino Linotype" w:cs="Arial"/>
          <w:color w:val="222222"/>
          <w:lang w:eastAsia="es-MX"/>
        </w:rPr>
        <w:lastRenderedPageBreak/>
        <w:t>cuales llegaron a la conclusión de que esos hechos son ciertos, normalmente a partir del análisis de las pruebas, lo cual se debe exteriorizar en una argumentación o juicio de hecho....”</w:t>
      </w:r>
      <w:r w:rsidRPr="004D104E">
        <w:rPr>
          <w:rFonts w:ascii="Palatino Linotype" w:eastAsia="Times New Roman" w:hAnsi="Palatino Linotype"/>
          <w:vertAlign w:val="superscript"/>
        </w:rPr>
        <w:footnoteReference w:id="5"/>
      </w:r>
    </w:p>
    <w:p w14:paraId="6FDD0E12" w14:textId="77777777" w:rsidR="00951EA6" w:rsidRPr="004D104E" w:rsidRDefault="00951EA6" w:rsidP="004D104E">
      <w:pPr>
        <w:pStyle w:val="Prrafodelista"/>
        <w:spacing w:line="360" w:lineRule="auto"/>
        <w:rPr>
          <w:rFonts w:ascii="Palatino Linotype" w:eastAsia="Times New Roman" w:hAnsi="Palatino Linotype" w:cs="Arial"/>
          <w:color w:val="222222"/>
          <w:lang w:eastAsia="es-MX"/>
        </w:rPr>
      </w:pPr>
    </w:p>
    <w:p w14:paraId="50FF1649"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color w:val="222222"/>
          <w:lang w:eastAsia="es-MX"/>
        </w:rPr>
      </w:pPr>
      <w:r w:rsidRPr="004D104E">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6506CEE0" w14:textId="77777777" w:rsidR="00A83E59" w:rsidRPr="004D104E" w:rsidRDefault="00A83E59" w:rsidP="004D104E">
      <w:pPr>
        <w:spacing w:line="360" w:lineRule="auto"/>
        <w:ind w:left="851" w:right="618"/>
        <w:contextualSpacing/>
        <w:jc w:val="both"/>
        <w:rPr>
          <w:rFonts w:ascii="Palatino Linotype" w:hAnsi="Palatino Linotype" w:cs="Arial"/>
          <w:i/>
          <w:color w:val="000000"/>
        </w:rPr>
      </w:pPr>
      <w:r w:rsidRPr="004D104E">
        <w:rPr>
          <w:rFonts w:ascii="Palatino Linotype" w:hAnsi="Palatino Linotype" w:cs="Arial"/>
          <w:b/>
          <w:i/>
          <w:color w:val="000000"/>
        </w:rPr>
        <w:t>FUNDAMENTACIÓN Y MOTIVACIÓN.</w:t>
      </w:r>
      <w:r w:rsidRPr="004D104E">
        <w:rPr>
          <w:rFonts w:ascii="Palatino Linotype" w:hAnsi="Palatino Linotype" w:cs="Arial"/>
          <w:i/>
          <w:color w:val="000000"/>
        </w:rPr>
        <w:t xml:space="preserve"> La </w:t>
      </w:r>
      <w:r w:rsidRPr="004D104E">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D104E">
        <w:rPr>
          <w:rFonts w:ascii="Palatino Linotype" w:hAnsi="Palatino Linotype" w:cs="Arial"/>
          <w:i/>
          <w:color w:val="000000"/>
        </w:rPr>
        <w:t>.</w:t>
      </w:r>
    </w:p>
    <w:p w14:paraId="513B57D7" w14:textId="77777777" w:rsidR="00A83E59" w:rsidRPr="004D104E" w:rsidRDefault="00A83E59" w:rsidP="004D104E">
      <w:pPr>
        <w:spacing w:line="360" w:lineRule="auto"/>
        <w:ind w:left="851" w:right="618"/>
        <w:contextualSpacing/>
        <w:jc w:val="both"/>
        <w:rPr>
          <w:rFonts w:ascii="Palatino Linotype" w:hAnsi="Palatino Linotype" w:cs="Arial"/>
          <w:i/>
          <w:color w:val="000000"/>
        </w:rPr>
      </w:pPr>
      <w:r w:rsidRPr="004D104E">
        <w:rPr>
          <w:rFonts w:ascii="Palatino Linotype" w:hAnsi="Palatino Linotype" w:cs="Arial"/>
          <w:i/>
          <w:color w:val="000000"/>
        </w:rPr>
        <w:t>SEGUNDO TRIBUNAL COLEGIADO DEL SEXTO CIRCUITO.</w:t>
      </w:r>
    </w:p>
    <w:p w14:paraId="6CA5C598" w14:textId="77777777" w:rsidR="00A83E59" w:rsidRPr="004D104E" w:rsidRDefault="00A83E59" w:rsidP="004D104E">
      <w:pPr>
        <w:spacing w:line="360" w:lineRule="auto"/>
        <w:ind w:left="851" w:right="618"/>
        <w:contextualSpacing/>
        <w:jc w:val="both"/>
        <w:rPr>
          <w:rFonts w:ascii="Palatino Linotype" w:hAnsi="Palatino Linotype" w:cs="Arial"/>
          <w:i/>
          <w:color w:val="000000"/>
        </w:rPr>
      </w:pPr>
      <w:r w:rsidRPr="004D104E">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E9A470A" w14:textId="77777777" w:rsidR="00A83E59" w:rsidRPr="004D104E" w:rsidRDefault="00A83E59" w:rsidP="004D104E">
      <w:pPr>
        <w:spacing w:line="360" w:lineRule="auto"/>
        <w:ind w:left="851" w:right="618"/>
        <w:contextualSpacing/>
        <w:jc w:val="both"/>
        <w:rPr>
          <w:rFonts w:ascii="Palatino Linotype" w:hAnsi="Palatino Linotype" w:cs="Arial"/>
          <w:i/>
          <w:color w:val="000000"/>
        </w:rPr>
      </w:pPr>
      <w:r w:rsidRPr="004D104E">
        <w:rPr>
          <w:rFonts w:ascii="Palatino Linotype" w:hAnsi="Palatino Linotype" w:cs="Arial"/>
          <w:i/>
          <w:color w:val="000000"/>
        </w:rPr>
        <w:lastRenderedPageBreak/>
        <w:t xml:space="preserve">Revisión fiscal 103/88. Instituto Mexicano del Seguro Social. 18 de octubre de 1988. Unanimidad de votos. Ponente: Arnoldo Nájera Virgen. Secretario: Alejandro </w:t>
      </w:r>
      <w:proofErr w:type="spellStart"/>
      <w:r w:rsidRPr="004D104E">
        <w:rPr>
          <w:rFonts w:ascii="Palatino Linotype" w:hAnsi="Palatino Linotype" w:cs="Arial"/>
          <w:i/>
          <w:color w:val="000000"/>
        </w:rPr>
        <w:t>Esponda</w:t>
      </w:r>
      <w:proofErr w:type="spellEnd"/>
      <w:r w:rsidRPr="004D104E">
        <w:rPr>
          <w:rFonts w:ascii="Palatino Linotype" w:hAnsi="Palatino Linotype" w:cs="Arial"/>
          <w:i/>
          <w:color w:val="000000"/>
        </w:rPr>
        <w:t xml:space="preserve"> Rincón.</w:t>
      </w:r>
    </w:p>
    <w:p w14:paraId="6FA416FB" w14:textId="77777777" w:rsidR="00A83E59" w:rsidRPr="004D104E" w:rsidRDefault="00A83E59" w:rsidP="004D104E">
      <w:pPr>
        <w:spacing w:line="360" w:lineRule="auto"/>
        <w:ind w:left="851" w:right="618"/>
        <w:contextualSpacing/>
        <w:jc w:val="both"/>
        <w:rPr>
          <w:rFonts w:ascii="Palatino Linotype" w:hAnsi="Palatino Linotype" w:cs="Arial"/>
          <w:i/>
          <w:color w:val="000000"/>
        </w:rPr>
      </w:pPr>
      <w:r w:rsidRPr="004D104E">
        <w:rPr>
          <w:rFonts w:ascii="Palatino Linotype" w:hAnsi="Palatino Linotype" w:cs="Arial"/>
          <w:i/>
          <w:color w:val="000000"/>
        </w:rPr>
        <w:t xml:space="preserve">Amparo en revisión 333/88. </w:t>
      </w:r>
      <w:proofErr w:type="spellStart"/>
      <w:r w:rsidRPr="004D104E">
        <w:rPr>
          <w:rFonts w:ascii="Palatino Linotype" w:hAnsi="Palatino Linotype" w:cs="Arial"/>
          <w:i/>
          <w:color w:val="000000"/>
        </w:rPr>
        <w:t>Adilia</w:t>
      </w:r>
      <w:proofErr w:type="spellEnd"/>
      <w:r w:rsidRPr="004D104E">
        <w:rPr>
          <w:rFonts w:ascii="Palatino Linotype" w:hAnsi="Palatino Linotype" w:cs="Arial"/>
          <w:i/>
          <w:color w:val="000000"/>
        </w:rPr>
        <w:t xml:space="preserve"> Romero. 26 de octubre de 1988. Unanimidad de votos. Ponente: Arnoldo Nájera Virgen. Secretario: Enrique Crispín Campos Ramírez.</w:t>
      </w:r>
    </w:p>
    <w:p w14:paraId="05129EE9" w14:textId="77777777" w:rsidR="00A83E59" w:rsidRPr="004D104E" w:rsidRDefault="00A83E59" w:rsidP="004D104E">
      <w:pPr>
        <w:spacing w:line="360" w:lineRule="auto"/>
        <w:ind w:left="851" w:right="618"/>
        <w:contextualSpacing/>
        <w:jc w:val="both"/>
        <w:rPr>
          <w:rFonts w:ascii="Palatino Linotype" w:hAnsi="Palatino Linotype" w:cs="Arial"/>
          <w:i/>
          <w:color w:val="000000"/>
        </w:rPr>
      </w:pPr>
      <w:r w:rsidRPr="004D104E">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4D104E">
        <w:rPr>
          <w:rFonts w:ascii="Palatino Linotype" w:hAnsi="Palatino Linotype" w:cs="Arial"/>
          <w:i/>
          <w:color w:val="000000"/>
        </w:rPr>
        <w:t>Goyzueta</w:t>
      </w:r>
      <w:proofErr w:type="spellEnd"/>
      <w:r w:rsidRPr="004D104E">
        <w:rPr>
          <w:rFonts w:ascii="Palatino Linotype" w:hAnsi="Palatino Linotype" w:cs="Arial"/>
          <w:i/>
          <w:color w:val="000000"/>
        </w:rPr>
        <w:t>. Secretario: Gonzalo Carrera Molina.</w:t>
      </w:r>
    </w:p>
    <w:p w14:paraId="366710B6" w14:textId="77777777" w:rsidR="00A83E59" w:rsidRPr="004D104E" w:rsidRDefault="00A83E59" w:rsidP="004D104E">
      <w:pPr>
        <w:spacing w:line="360" w:lineRule="auto"/>
        <w:ind w:left="851" w:right="618"/>
        <w:contextualSpacing/>
        <w:jc w:val="both"/>
        <w:rPr>
          <w:rFonts w:ascii="Palatino Linotype" w:hAnsi="Palatino Linotype" w:cs="Arial"/>
          <w:i/>
          <w:color w:val="000000"/>
        </w:rPr>
      </w:pPr>
      <w:r w:rsidRPr="004D104E">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4D104E">
        <w:rPr>
          <w:rFonts w:ascii="Palatino Linotype" w:hAnsi="Palatino Linotype" w:cs="Arial"/>
          <w:i/>
          <w:color w:val="000000"/>
        </w:rPr>
        <w:t>Baigts</w:t>
      </w:r>
      <w:proofErr w:type="spellEnd"/>
      <w:r w:rsidRPr="004D104E">
        <w:rPr>
          <w:rFonts w:ascii="Palatino Linotype" w:hAnsi="Palatino Linotype" w:cs="Arial"/>
          <w:i/>
          <w:color w:val="000000"/>
        </w:rPr>
        <w:t xml:space="preserve"> Muñoz.</w:t>
      </w:r>
    </w:p>
    <w:p w14:paraId="2AF8D535"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color w:val="222222"/>
          <w:lang w:eastAsia="es-MX"/>
        </w:rPr>
      </w:pPr>
      <w:r w:rsidRPr="004D104E">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71829D9" w14:textId="77777777" w:rsidR="00A83E59" w:rsidRPr="004D104E" w:rsidRDefault="00A83E59" w:rsidP="004D104E">
      <w:pPr>
        <w:pStyle w:val="Prrafodelista"/>
        <w:spacing w:before="240" w:after="240" w:line="360" w:lineRule="auto"/>
        <w:ind w:left="426"/>
        <w:jc w:val="both"/>
        <w:rPr>
          <w:rFonts w:ascii="Palatino Linotype" w:eastAsia="Times New Roman" w:hAnsi="Palatino Linotype" w:cs="Arial"/>
          <w:color w:val="222222"/>
          <w:lang w:eastAsia="es-MX"/>
        </w:rPr>
      </w:pPr>
    </w:p>
    <w:p w14:paraId="650A2A45"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color w:val="222222"/>
          <w:lang w:eastAsia="es-MX"/>
        </w:rPr>
      </w:pPr>
      <w:r w:rsidRPr="004D104E">
        <w:rPr>
          <w:rFonts w:ascii="Palatino Linotype" w:eastAsia="Times New Roman" w:hAnsi="Palatino Linotype" w:cs="Arial"/>
          <w:color w:val="222222"/>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4D104E">
        <w:rPr>
          <w:rFonts w:ascii="Palatino Linotype" w:eastAsia="Times New Roman" w:hAnsi="Palatino Linotype" w:cs="Arial"/>
          <w:color w:val="222222"/>
          <w:lang w:eastAsia="es-MX"/>
        </w:rPr>
        <w:lastRenderedPageBreak/>
        <w:t>modo, la persona que se sienta afectada pueda impugnar la decisión, permitiéndole una real y auténtica defensa.</w:t>
      </w:r>
    </w:p>
    <w:p w14:paraId="52047AFF" w14:textId="77777777" w:rsidR="00A83E59" w:rsidRPr="004D104E" w:rsidRDefault="00A83E59" w:rsidP="004D104E">
      <w:pPr>
        <w:pStyle w:val="Prrafodelista"/>
        <w:spacing w:before="240" w:after="240" w:line="360" w:lineRule="auto"/>
        <w:ind w:left="426"/>
        <w:jc w:val="both"/>
        <w:rPr>
          <w:rFonts w:ascii="Palatino Linotype" w:eastAsia="Times New Roman" w:hAnsi="Palatino Linotype" w:cs="Arial"/>
          <w:color w:val="222222"/>
          <w:lang w:eastAsia="es-MX"/>
        </w:rPr>
      </w:pPr>
    </w:p>
    <w:p w14:paraId="10EF71FD"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color w:val="222222"/>
          <w:lang w:eastAsia="es-MX"/>
        </w:rPr>
      </w:pPr>
      <w:r w:rsidRPr="004D104E">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4CF4B939" w14:textId="77777777" w:rsidR="00A83E59" w:rsidRPr="004D104E" w:rsidRDefault="00A83E59" w:rsidP="004D104E">
      <w:pPr>
        <w:pStyle w:val="Prrafodelista"/>
        <w:spacing w:line="360" w:lineRule="auto"/>
        <w:rPr>
          <w:rFonts w:ascii="Palatino Linotype" w:eastAsia="Times New Roman" w:hAnsi="Palatino Linotype" w:cs="Arial"/>
          <w:color w:val="222222"/>
          <w:lang w:eastAsia="es-MX"/>
        </w:rPr>
      </w:pPr>
    </w:p>
    <w:p w14:paraId="63729007"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Times New Roman" w:hAnsi="Palatino Linotype" w:cs="Arial"/>
          <w:color w:val="222222"/>
          <w:lang w:eastAsia="es-MX"/>
        </w:rPr>
      </w:pPr>
      <w:r w:rsidRPr="004D104E">
        <w:rPr>
          <w:rFonts w:ascii="Palatino Linotype" w:eastAsia="Times New Roman" w:hAnsi="Palatino Linotype" w:cs="Arial"/>
          <w:color w:val="222222"/>
          <w:lang w:eastAsia="es-MX"/>
        </w:rPr>
        <w:t xml:space="preserve">Ahora bien, </w:t>
      </w:r>
      <w:r w:rsidRPr="004D104E">
        <w:rPr>
          <w:rFonts w:ascii="Palatino Linotype" w:eastAsia="Times New Roman" w:hAnsi="Palatino Linotype" w:cs="Arial"/>
          <w:b/>
          <w:color w:val="222222"/>
          <w:u w:val="single"/>
          <w:lang w:eastAsia="es-MX"/>
        </w:rPr>
        <w:t>para cada caso además de fundar y motivar</w:t>
      </w:r>
      <w:r w:rsidRPr="004D104E">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D104E">
        <w:rPr>
          <w:rFonts w:ascii="Palatino Linotype" w:hAnsi="Palatino Linotype"/>
        </w:rPr>
        <w:t xml:space="preserve"> </w:t>
      </w:r>
      <w:r w:rsidRPr="004D104E">
        <w:rPr>
          <w:rFonts w:ascii="Palatino Linotype" w:eastAsia="Times New Roman" w:hAnsi="Palatino Linotype" w:cs="Arial"/>
          <w:color w:val="222222"/>
          <w:lang w:eastAsia="es-MX"/>
        </w:rPr>
        <w:t>datos personales</w:t>
      </w:r>
      <w:r w:rsidRPr="004D104E">
        <w:rPr>
          <w:rFonts w:ascii="Palatino Linotype" w:eastAsia="Times New Roman" w:hAnsi="Palatino Linotype"/>
          <w:vertAlign w:val="superscript"/>
        </w:rPr>
        <w:footnoteReference w:id="6"/>
      </w:r>
      <w:r w:rsidRPr="004D104E">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4D104E">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w:t>
      </w:r>
      <w:r w:rsidRPr="004D104E">
        <w:rPr>
          <w:rFonts w:ascii="Palatino Linotype" w:eastAsia="Calibri" w:hAnsi="Palatino Linotype" w:cs="Arial"/>
          <w:lang w:val="es-ES" w:eastAsia="es-MX"/>
        </w:rPr>
        <w:lastRenderedPageBreak/>
        <w:t xml:space="preserve">denominados Códigos QR, estos son datos  susceptibles de clasificarse como confidenciales mediante una versión pública que deje a la vista los datos que ofrezcan la información requerida.  </w:t>
      </w:r>
    </w:p>
    <w:p w14:paraId="3D0C51F5" w14:textId="77777777" w:rsidR="00A83E59" w:rsidRPr="004D104E" w:rsidRDefault="00A83E59" w:rsidP="004D104E">
      <w:pPr>
        <w:pStyle w:val="Prrafodelista"/>
        <w:spacing w:line="360" w:lineRule="auto"/>
        <w:rPr>
          <w:rFonts w:ascii="Palatino Linotype" w:eastAsia="Times New Roman" w:hAnsi="Palatino Linotype" w:cs="Arial"/>
          <w:color w:val="222222"/>
          <w:lang w:eastAsia="es-MX"/>
        </w:rPr>
      </w:pPr>
    </w:p>
    <w:p w14:paraId="1CB0EFAF"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eastAsia="Calibri" w:hAnsi="Palatino Linotype" w:cs="Arial"/>
          <w:lang w:val="es-ES" w:eastAsia="es-MX"/>
        </w:rPr>
      </w:pPr>
      <w:r w:rsidRPr="004D104E">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AE7D195" w14:textId="77777777" w:rsidR="00A83E59" w:rsidRPr="004D104E" w:rsidRDefault="00A83E59" w:rsidP="004D104E">
      <w:pPr>
        <w:pStyle w:val="Prrafodelista"/>
        <w:spacing w:line="360" w:lineRule="auto"/>
        <w:rPr>
          <w:rFonts w:ascii="Palatino Linotype" w:eastAsia="Calibri" w:hAnsi="Palatino Linotype" w:cs="Arial"/>
          <w:lang w:val="es-ES" w:eastAsia="es-MX"/>
        </w:rPr>
      </w:pPr>
    </w:p>
    <w:p w14:paraId="3A602622" w14:textId="77777777" w:rsidR="00A83E59" w:rsidRPr="004D104E" w:rsidRDefault="00A83E59" w:rsidP="004D104E">
      <w:pPr>
        <w:numPr>
          <w:ilvl w:val="0"/>
          <w:numId w:val="46"/>
        </w:numPr>
        <w:spacing w:line="360" w:lineRule="auto"/>
        <w:contextualSpacing/>
        <w:jc w:val="both"/>
        <w:rPr>
          <w:rFonts w:ascii="Palatino Linotype" w:hAnsi="Palatino Linotype" w:cs="Arial"/>
          <w:b/>
          <w:color w:val="000000" w:themeColor="text1"/>
        </w:rPr>
      </w:pPr>
      <w:r w:rsidRPr="004D104E">
        <w:rPr>
          <w:rFonts w:ascii="Palatino Linotype" w:hAnsi="Palatino Linotype" w:cs="Arial"/>
          <w:b/>
          <w:color w:val="000000" w:themeColor="text1"/>
        </w:rPr>
        <w:t xml:space="preserve">Condiciones especiales de la clasificación de la información como confidencial </w:t>
      </w:r>
    </w:p>
    <w:p w14:paraId="15A3BA80"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rPr>
      </w:pPr>
      <w:r w:rsidRPr="004D104E">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536734D" w14:textId="77777777" w:rsidR="00A83E59" w:rsidRPr="004D104E" w:rsidRDefault="00A83E59" w:rsidP="004D104E">
      <w:pPr>
        <w:spacing w:before="100" w:beforeAutospacing="1" w:after="100" w:afterAutospacing="1" w:line="360" w:lineRule="auto"/>
        <w:ind w:left="851" w:right="333"/>
        <w:jc w:val="both"/>
        <w:rPr>
          <w:rFonts w:ascii="Palatino Linotype" w:hAnsi="Palatino Linotype" w:cs="Times New Roman"/>
          <w:bCs/>
          <w:i/>
          <w:lang w:eastAsia="es-ES_tradnl"/>
        </w:rPr>
      </w:pPr>
      <w:r w:rsidRPr="004D104E">
        <w:rPr>
          <w:rFonts w:ascii="Palatino Linotype" w:hAnsi="Palatino Linotype" w:cs="Times New Roman"/>
          <w:bCs/>
          <w:i/>
          <w:lang w:eastAsia="es-ES_tradnl"/>
        </w:rPr>
        <w:t>I.</w:t>
      </w:r>
      <w:r w:rsidRPr="004D104E">
        <w:rPr>
          <w:rFonts w:ascii="Palatino Linotype" w:hAnsi="Palatino Linotype" w:cs="Times New Roman"/>
          <w:i/>
          <w:lang w:eastAsia="es-ES_tradnl"/>
        </w:rPr>
        <w:t xml:space="preserve"> La información se encuentre en registros públicos o fuentes de acceso público;</w:t>
      </w:r>
    </w:p>
    <w:p w14:paraId="54F230A8" w14:textId="77777777" w:rsidR="00A83E59" w:rsidRPr="004D104E" w:rsidRDefault="00A83E59" w:rsidP="004D104E">
      <w:pPr>
        <w:spacing w:before="100" w:beforeAutospacing="1" w:after="100" w:afterAutospacing="1" w:line="360" w:lineRule="auto"/>
        <w:ind w:left="851" w:right="333"/>
        <w:jc w:val="both"/>
        <w:rPr>
          <w:rFonts w:ascii="Palatino Linotype" w:hAnsi="Palatino Linotype" w:cs="Times New Roman"/>
          <w:bCs/>
          <w:i/>
          <w:lang w:eastAsia="es-ES_tradnl"/>
        </w:rPr>
      </w:pPr>
      <w:r w:rsidRPr="004D104E">
        <w:rPr>
          <w:rFonts w:ascii="Palatino Linotype" w:hAnsi="Palatino Linotype" w:cs="Times New Roman"/>
          <w:bCs/>
          <w:i/>
          <w:lang w:eastAsia="es-ES_tradnl"/>
        </w:rPr>
        <w:t xml:space="preserve">II. </w:t>
      </w:r>
      <w:r w:rsidRPr="004D104E">
        <w:rPr>
          <w:rFonts w:ascii="Palatino Linotype" w:hAnsi="Palatino Linotype" w:cs="Times New Roman"/>
          <w:i/>
          <w:lang w:eastAsia="es-ES_tradnl"/>
        </w:rPr>
        <w:t>Por Ley tenga el carácter de pública;</w:t>
      </w:r>
    </w:p>
    <w:p w14:paraId="6A417525" w14:textId="77777777" w:rsidR="00A83E59" w:rsidRPr="004D104E" w:rsidRDefault="00A83E59" w:rsidP="004D104E">
      <w:pPr>
        <w:spacing w:before="100" w:beforeAutospacing="1" w:after="100" w:afterAutospacing="1" w:line="360" w:lineRule="auto"/>
        <w:ind w:left="851" w:right="333"/>
        <w:jc w:val="both"/>
        <w:rPr>
          <w:rFonts w:ascii="Palatino Linotype" w:hAnsi="Palatino Linotype" w:cs="Times New Roman"/>
          <w:i/>
          <w:lang w:eastAsia="es-ES_tradnl"/>
        </w:rPr>
      </w:pPr>
      <w:r w:rsidRPr="004D104E">
        <w:rPr>
          <w:rFonts w:ascii="Palatino Linotype" w:hAnsi="Palatino Linotype" w:cs="Times New Roman"/>
          <w:bCs/>
          <w:i/>
          <w:lang w:eastAsia="es-ES_tradnl"/>
        </w:rPr>
        <w:t xml:space="preserve">III. </w:t>
      </w:r>
      <w:r w:rsidRPr="004D104E">
        <w:rPr>
          <w:rFonts w:ascii="Palatino Linotype" w:hAnsi="Palatino Linotype" w:cs="Times New Roman"/>
          <w:i/>
          <w:lang w:eastAsia="es-ES_tradnl"/>
        </w:rPr>
        <w:t xml:space="preserve">Exista una orden judicial; </w:t>
      </w:r>
    </w:p>
    <w:p w14:paraId="6C37FDA8" w14:textId="77777777" w:rsidR="00A83E59" w:rsidRPr="004D104E" w:rsidRDefault="00A83E59" w:rsidP="004D104E">
      <w:pPr>
        <w:spacing w:before="100" w:beforeAutospacing="1" w:after="100" w:afterAutospacing="1" w:line="360" w:lineRule="auto"/>
        <w:ind w:left="851" w:right="333"/>
        <w:jc w:val="both"/>
        <w:rPr>
          <w:rFonts w:ascii="Palatino Linotype" w:hAnsi="Palatino Linotype" w:cs="Times New Roman"/>
          <w:i/>
          <w:lang w:eastAsia="es-ES_tradnl"/>
        </w:rPr>
      </w:pPr>
      <w:r w:rsidRPr="004D104E">
        <w:rPr>
          <w:rFonts w:ascii="Palatino Linotype" w:hAnsi="Palatino Linotype" w:cs="Times New Roman"/>
          <w:bCs/>
          <w:i/>
          <w:lang w:eastAsia="es-ES_tradnl"/>
        </w:rPr>
        <w:lastRenderedPageBreak/>
        <w:t xml:space="preserve">IV. </w:t>
      </w:r>
      <w:r w:rsidRPr="004D104E">
        <w:rPr>
          <w:rFonts w:ascii="Palatino Linotype" w:hAnsi="Palatino Linotype" w:cs="Times New Roman"/>
          <w:i/>
          <w:lang w:eastAsia="es-ES_tradnl"/>
        </w:rPr>
        <w:t xml:space="preserve">Por razones de seguridad pública, o para proteger los derechos de terceros, se requiera su publicación; o </w:t>
      </w:r>
    </w:p>
    <w:p w14:paraId="3B0B017B" w14:textId="77777777" w:rsidR="00A83E59" w:rsidRPr="004D104E" w:rsidRDefault="00A83E59" w:rsidP="004D104E">
      <w:pPr>
        <w:spacing w:before="100" w:beforeAutospacing="1" w:after="100" w:afterAutospacing="1" w:line="360" w:lineRule="auto"/>
        <w:ind w:left="851" w:right="333"/>
        <w:jc w:val="both"/>
        <w:rPr>
          <w:rFonts w:ascii="Palatino Linotype" w:hAnsi="Palatino Linotype" w:cs="Times New Roman"/>
          <w:i/>
          <w:lang w:eastAsia="es-ES_tradnl"/>
        </w:rPr>
      </w:pPr>
      <w:r w:rsidRPr="004D104E">
        <w:rPr>
          <w:rFonts w:ascii="Palatino Linotype" w:hAnsi="Palatino Linotype" w:cs="Times New Roman"/>
          <w:bCs/>
          <w:i/>
          <w:lang w:eastAsia="es-ES_tradnl"/>
        </w:rPr>
        <w:t xml:space="preserve">V. </w:t>
      </w:r>
      <w:r w:rsidRPr="004D104E">
        <w:rPr>
          <w:rFonts w:ascii="Palatino Linotype" w:hAnsi="Palatino Linotype" w:cs="Times New Roman"/>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0449171" w14:textId="77777777" w:rsidR="00A83E59" w:rsidRPr="004D104E" w:rsidRDefault="00A83E59" w:rsidP="004D104E">
      <w:pPr>
        <w:pStyle w:val="Prrafodelista"/>
        <w:numPr>
          <w:ilvl w:val="0"/>
          <w:numId w:val="48"/>
        </w:numPr>
        <w:spacing w:before="240" w:after="240" w:line="360" w:lineRule="auto"/>
        <w:ind w:left="0" w:firstLine="0"/>
        <w:jc w:val="both"/>
        <w:rPr>
          <w:rFonts w:ascii="Palatino Linotype" w:hAnsi="Palatino Linotype" w:cs="Times New Roman"/>
          <w:lang w:eastAsia="es-ES_tradnl"/>
        </w:rPr>
      </w:pPr>
      <w:r w:rsidRPr="004D104E">
        <w:rPr>
          <w:rFonts w:ascii="Palatino Linotype" w:hAnsi="Palatino Linotype"/>
        </w:rPr>
        <w:t>En</w:t>
      </w:r>
      <w:r w:rsidRPr="004D104E">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E9ECA1B" w14:textId="3B2CA9A5" w:rsidR="005D5AE3" w:rsidRPr="00BF1983" w:rsidRDefault="005D5AE3" w:rsidP="004D104E">
      <w:pPr>
        <w:numPr>
          <w:ilvl w:val="0"/>
          <w:numId w:val="48"/>
        </w:numPr>
        <w:tabs>
          <w:tab w:val="left" w:pos="0"/>
        </w:tabs>
        <w:spacing w:line="360" w:lineRule="auto"/>
        <w:ind w:left="0" w:right="49" w:firstLine="0"/>
        <w:contextualSpacing/>
        <w:jc w:val="both"/>
        <w:rPr>
          <w:rFonts w:ascii="Palatino Linotype" w:hAnsi="Palatino Linotype"/>
          <w:color w:val="000000" w:themeColor="text1"/>
        </w:rPr>
      </w:pPr>
      <w:r w:rsidRPr="004D104E">
        <w:rPr>
          <w:rFonts w:ascii="Palatino Linotype" w:hAnsi="Palatino Linotype"/>
          <w:color w:val="000000" w:themeColor="text1"/>
          <w:lang w:val="es-ES" w:eastAsia="es-MX"/>
        </w:rPr>
        <w:t xml:space="preserve">Por lo anteriormente expuesto y fundado, este </w:t>
      </w:r>
      <w:r w:rsidRPr="004D104E">
        <w:rPr>
          <w:rFonts w:ascii="Palatino Linotype" w:hAnsi="Palatino Linotype"/>
          <w:b/>
          <w:bCs/>
          <w:color w:val="000000" w:themeColor="text1"/>
          <w:lang w:val="es-ES" w:eastAsia="es-MX"/>
        </w:rPr>
        <w:t>ÓRGANO GARANTE</w:t>
      </w:r>
      <w:r w:rsidRPr="004D104E">
        <w:rPr>
          <w:rFonts w:ascii="Palatino Linotype" w:hAnsi="Palatino Linotype"/>
          <w:color w:val="000000" w:themeColor="text1"/>
          <w:lang w:val="es-ES" w:eastAsia="es-MX"/>
        </w:rPr>
        <w:t xml:space="preserve"> emite </w:t>
      </w:r>
      <w:bookmarkStart w:id="51" w:name="_GoBack"/>
      <w:bookmarkEnd w:id="51"/>
      <w:r w:rsidRPr="004D104E">
        <w:rPr>
          <w:rFonts w:ascii="Palatino Linotype" w:hAnsi="Palatino Linotype"/>
          <w:color w:val="000000" w:themeColor="text1"/>
          <w:lang w:val="es-ES" w:eastAsia="es-MX"/>
        </w:rPr>
        <w:t>los siguientes:</w:t>
      </w:r>
    </w:p>
    <w:p w14:paraId="117E38A9" w14:textId="74E1509E" w:rsidR="00BF1983" w:rsidRDefault="00BF1983" w:rsidP="00BF1983">
      <w:pPr>
        <w:tabs>
          <w:tab w:val="left" w:pos="0"/>
        </w:tabs>
        <w:spacing w:line="360" w:lineRule="auto"/>
        <w:ind w:right="49"/>
        <w:contextualSpacing/>
        <w:jc w:val="both"/>
        <w:rPr>
          <w:rFonts w:ascii="Palatino Linotype" w:hAnsi="Palatino Linotype"/>
          <w:color w:val="000000" w:themeColor="text1"/>
          <w:lang w:val="es-ES" w:eastAsia="es-MX"/>
        </w:rPr>
      </w:pPr>
      <w:r>
        <w:rPr>
          <w:rFonts w:ascii="Palatino Linotype" w:hAnsi="Palatino Linotype"/>
          <w:noProof/>
          <w:color w:val="000000" w:themeColor="text1"/>
          <w:lang w:val="es-MX" w:eastAsia="es-MX"/>
        </w:rPr>
        <mc:AlternateContent>
          <mc:Choice Requires="wps">
            <w:drawing>
              <wp:anchor distT="0" distB="0" distL="114300" distR="114300" simplePos="0" relativeHeight="251687936" behindDoc="0" locked="0" layoutInCell="1" allowOverlap="1" wp14:anchorId="02DEAFD1" wp14:editId="49DA0C07">
                <wp:simplePos x="0" y="0"/>
                <wp:positionH relativeFrom="column">
                  <wp:posOffset>5714</wp:posOffset>
                </wp:positionH>
                <wp:positionV relativeFrom="paragraph">
                  <wp:posOffset>28575</wp:posOffset>
                </wp:positionV>
                <wp:extent cx="5514975" cy="293370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514975" cy="2933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AC7EBC" id="Conector recto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5pt,2.25pt" to="434.7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" strokecolor="#4f81bd [3204]" strokeweight="2pt">
                <v:shadow on="t" color="black" opacity="24903f" origin=",.5" offset="0,.55556mm"/>
              </v:line>
            </w:pict>
          </mc:Fallback>
        </mc:AlternateContent>
      </w:r>
    </w:p>
    <w:p w14:paraId="325069F6" w14:textId="77777777" w:rsidR="00BF1983" w:rsidRDefault="00BF1983" w:rsidP="00BF1983">
      <w:pPr>
        <w:tabs>
          <w:tab w:val="left" w:pos="0"/>
        </w:tabs>
        <w:spacing w:line="360" w:lineRule="auto"/>
        <w:ind w:right="49"/>
        <w:contextualSpacing/>
        <w:jc w:val="both"/>
        <w:rPr>
          <w:rFonts w:ascii="Palatino Linotype" w:hAnsi="Palatino Linotype"/>
          <w:color w:val="000000" w:themeColor="text1"/>
          <w:lang w:val="es-ES" w:eastAsia="es-MX"/>
        </w:rPr>
      </w:pPr>
    </w:p>
    <w:p w14:paraId="29C8ABF7" w14:textId="77777777" w:rsidR="00BF1983" w:rsidRDefault="00BF1983" w:rsidP="00BF1983">
      <w:pPr>
        <w:tabs>
          <w:tab w:val="left" w:pos="0"/>
        </w:tabs>
        <w:spacing w:line="360" w:lineRule="auto"/>
        <w:ind w:right="49"/>
        <w:contextualSpacing/>
        <w:jc w:val="both"/>
        <w:rPr>
          <w:rFonts w:ascii="Palatino Linotype" w:hAnsi="Palatino Linotype"/>
          <w:color w:val="000000" w:themeColor="text1"/>
          <w:lang w:val="es-ES" w:eastAsia="es-MX"/>
        </w:rPr>
      </w:pPr>
    </w:p>
    <w:p w14:paraId="1279FE5F" w14:textId="77777777" w:rsidR="00BF1983" w:rsidRDefault="00BF1983" w:rsidP="00BF1983">
      <w:pPr>
        <w:tabs>
          <w:tab w:val="left" w:pos="0"/>
        </w:tabs>
        <w:spacing w:line="360" w:lineRule="auto"/>
        <w:ind w:right="49"/>
        <w:contextualSpacing/>
        <w:jc w:val="both"/>
        <w:rPr>
          <w:rFonts w:ascii="Palatino Linotype" w:hAnsi="Palatino Linotype"/>
          <w:color w:val="000000" w:themeColor="text1"/>
          <w:lang w:val="es-ES" w:eastAsia="es-MX"/>
        </w:rPr>
      </w:pPr>
    </w:p>
    <w:p w14:paraId="6D203B9B" w14:textId="77777777" w:rsidR="00BF1983" w:rsidRDefault="00BF1983" w:rsidP="00BF1983">
      <w:pPr>
        <w:tabs>
          <w:tab w:val="left" w:pos="0"/>
        </w:tabs>
        <w:spacing w:line="360" w:lineRule="auto"/>
        <w:ind w:right="49"/>
        <w:contextualSpacing/>
        <w:jc w:val="both"/>
        <w:rPr>
          <w:rFonts w:ascii="Palatino Linotype" w:hAnsi="Palatino Linotype"/>
          <w:color w:val="000000" w:themeColor="text1"/>
          <w:lang w:val="es-ES" w:eastAsia="es-MX"/>
        </w:rPr>
      </w:pPr>
    </w:p>
    <w:p w14:paraId="089B92E3" w14:textId="77777777" w:rsidR="00BF1983" w:rsidRPr="004D104E" w:rsidRDefault="00BF1983" w:rsidP="00BF1983">
      <w:pPr>
        <w:tabs>
          <w:tab w:val="left" w:pos="0"/>
        </w:tabs>
        <w:spacing w:line="360" w:lineRule="auto"/>
        <w:ind w:right="49"/>
        <w:contextualSpacing/>
        <w:jc w:val="both"/>
        <w:rPr>
          <w:rFonts w:ascii="Palatino Linotype" w:hAnsi="Palatino Linotype"/>
          <w:color w:val="000000" w:themeColor="text1"/>
        </w:rPr>
      </w:pPr>
    </w:p>
    <w:p w14:paraId="24B24C4B" w14:textId="77777777" w:rsidR="00300077" w:rsidRPr="004D104E" w:rsidRDefault="00300077" w:rsidP="004D104E">
      <w:pPr>
        <w:pStyle w:val="Ttulo2"/>
        <w:spacing w:line="360" w:lineRule="auto"/>
        <w:jc w:val="center"/>
        <w:rPr>
          <w:rFonts w:ascii="Palatino Linotype" w:hAnsi="Palatino Linotype"/>
          <w:b/>
          <w:color w:val="000000" w:themeColor="text1"/>
          <w:sz w:val="24"/>
          <w:szCs w:val="24"/>
        </w:rPr>
      </w:pPr>
      <w:bookmarkStart w:id="52" w:name="_Toc530683893"/>
      <w:bookmarkStart w:id="53" w:name="_Toc435527"/>
      <w:r w:rsidRPr="004D104E">
        <w:rPr>
          <w:rFonts w:ascii="Palatino Linotype" w:hAnsi="Palatino Linotype"/>
          <w:b/>
          <w:color w:val="000000" w:themeColor="text1"/>
          <w:sz w:val="24"/>
          <w:szCs w:val="24"/>
        </w:rPr>
        <w:lastRenderedPageBreak/>
        <w:t>R E S O L U T I V O S</w:t>
      </w:r>
      <w:bookmarkEnd w:id="52"/>
      <w:bookmarkEnd w:id="53"/>
    </w:p>
    <w:p w14:paraId="34FE8E9F" w14:textId="77777777" w:rsidR="00300077" w:rsidRPr="004D104E" w:rsidRDefault="00300077" w:rsidP="004D104E">
      <w:pPr>
        <w:spacing w:line="360" w:lineRule="auto"/>
        <w:rPr>
          <w:rFonts w:ascii="Palatino Linotype" w:hAnsi="Palatino Linotype"/>
          <w:lang w:eastAsia="en-US"/>
        </w:rPr>
      </w:pPr>
    </w:p>
    <w:bookmarkEnd w:id="46"/>
    <w:p w14:paraId="2F95B8C1" w14:textId="7D1B6825" w:rsidR="001C6898" w:rsidRPr="004D104E" w:rsidRDefault="001C6898" w:rsidP="004D104E">
      <w:pPr>
        <w:spacing w:line="360" w:lineRule="auto"/>
        <w:jc w:val="both"/>
        <w:rPr>
          <w:rFonts w:ascii="Palatino Linotype" w:eastAsia="Times New Roman" w:hAnsi="Palatino Linotype" w:cs="Times New Roman"/>
        </w:rPr>
      </w:pPr>
      <w:r w:rsidRPr="004D104E">
        <w:rPr>
          <w:rFonts w:ascii="Palatino Linotype" w:eastAsia="Times New Roman" w:hAnsi="Palatino Linotype" w:cs="Arial"/>
          <w:b/>
        </w:rPr>
        <w:t xml:space="preserve">PRIMERO. </w:t>
      </w:r>
      <w:r w:rsidRPr="004D104E">
        <w:rPr>
          <w:rFonts w:ascii="Palatino Linotype" w:eastAsia="Times New Roman" w:hAnsi="Palatino Linotype" w:cs="Arial"/>
        </w:rPr>
        <w:t>Resultan parcialmente fundadas las</w:t>
      </w:r>
      <w:r w:rsidRPr="004D104E">
        <w:rPr>
          <w:rFonts w:ascii="Palatino Linotype" w:eastAsia="Times New Roman" w:hAnsi="Palatino Linotype" w:cs="Arial"/>
          <w:b/>
        </w:rPr>
        <w:t xml:space="preserve"> </w:t>
      </w:r>
      <w:r w:rsidRPr="004D104E">
        <w:rPr>
          <w:rFonts w:ascii="Palatino Linotype" w:eastAsia="Times New Roman" w:hAnsi="Palatino Linotype" w:cs="Arial"/>
          <w:lang w:val="es-ES"/>
        </w:rPr>
        <w:t xml:space="preserve">razones o motivos de inconformidad hechos valer </w:t>
      </w:r>
      <w:r w:rsidRPr="004D104E">
        <w:rPr>
          <w:rFonts w:ascii="Palatino Linotype" w:eastAsia="Calibri" w:hAnsi="Palatino Linotype" w:cs="Arial"/>
          <w:lang w:val="es-ES"/>
        </w:rPr>
        <w:t xml:space="preserve">en los recursos de revisión </w:t>
      </w:r>
      <w:r w:rsidRPr="004D104E">
        <w:rPr>
          <w:rFonts w:ascii="Palatino Linotype" w:hAnsi="Palatino Linotype" w:cs="Arial"/>
          <w:b/>
          <w:bCs/>
        </w:rPr>
        <w:t xml:space="preserve">04408/INFOEM/IP/RR/2018 y 04822/INFOEM/IP/RR/2018,  </w:t>
      </w:r>
      <w:r w:rsidRPr="004D104E">
        <w:rPr>
          <w:rFonts w:ascii="Palatino Linotype" w:hAnsi="Palatino Linotype" w:cs="Arial"/>
          <w:bCs/>
        </w:rPr>
        <w:t xml:space="preserve">en términos del </w:t>
      </w:r>
      <w:r w:rsidRPr="004D104E">
        <w:rPr>
          <w:rFonts w:ascii="Palatino Linotype" w:hAnsi="Palatino Linotype" w:cs="Arial"/>
          <w:b/>
          <w:bCs/>
        </w:rPr>
        <w:t>Considerando</w:t>
      </w:r>
      <w:r w:rsidRPr="004D104E">
        <w:rPr>
          <w:rFonts w:ascii="Palatino Linotype" w:hAnsi="Palatino Linotype" w:cs="Arial"/>
          <w:bCs/>
        </w:rPr>
        <w:t xml:space="preserve"> </w:t>
      </w:r>
      <w:r w:rsidRPr="004D104E">
        <w:rPr>
          <w:rFonts w:ascii="Palatino Linotype" w:hAnsi="Palatino Linotype" w:cs="Arial"/>
          <w:b/>
          <w:bCs/>
        </w:rPr>
        <w:t xml:space="preserve">CUARTO </w:t>
      </w:r>
      <w:r w:rsidRPr="004D104E">
        <w:rPr>
          <w:rFonts w:ascii="Palatino Linotype" w:hAnsi="Palatino Linotype" w:cs="Arial"/>
          <w:bCs/>
        </w:rPr>
        <w:t>de la presente resolución.</w:t>
      </w:r>
    </w:p>
    <w:p w14:paraId="1DDD87A0" w14:textId="67D5BB3D" w:rsidR="001C6898" w:rsidRPr="004D104E" w:rsidRDefault="001C6898" w:rsidP="004D104E">
      <w:pPr>
        <w:spacing w:before="240" w:after="240" w:line="360" w:lineRule="auto"/>
        <w:jc w:val="both"/>
        <w:rPr>
          <w:rFonts w:ascii="Palatino Linotype" w:eastAsia="Calibri" w:hAnsi="Palatino Linotype" w:cs="Arial"/>
          <w:b/>
          <w:lang w:val="es-ES"/>
        </w:rPr>
      </w:pPr>
      <w:bookmarkStart w:id="54" w:name="_Toc477891768"/>
      <w:bookmarkStart w:id="55" w:name="_Toc477891858"/>
      <w:bookmarkStart w:id="56" w:name="_Toc481576259"/>
      <w:bookmarkStart w:id="57" w:name="_Toc492590391"/>
      <w:bookmarkStart w:id="58" w:name="_Toc462653937"/>
      <w:bookmarkStart w:id="59" w:name="_Toc453696502"/>
      <w:bookmarkStart w:id="60" w:name="_Toc454301155"/>
      <w:r w:rsidRPr="004D104E">
        <w:rPr>
          <w:rFonts w:ascii="Palatino Linotype" w:hAnsi="Palatino Linotype"/>
          <w:b/>
        </w:rPr>
        <w:t>SEGUNDO.</w:t>
      </w:r>
      <w:r w:rsidRPr="004D104E">
        <w:rPr>
          <w:rStyle w:val="Ttulo2Car"/>
          <w:rFonts w:ascii="Palatino Linotype" w:hAnsi="Palatino Linotype"/>
          <w:b/>
          <w:sz w:val="24"/>
          <w:szCs w:val="24"/>
        </w:rPr>
        <w:t xml:space="preserve"> </w:t>
      </w:r>
      <w:bookmarkEnd w:id="54"/>
      <w:bookmarkEnd w:id="55"/>
      <w:bookmarkEnd w:id="56"/>
      <w:bookmarkEnd w:id="57"/>
      <w:bookmarkEnd w:id="58"/>
      <w:bookmarkEnd w:id="59"/>
      <w:bookmarkEnd w:id="60"/>
      <w:r w:rsidRPr="004D104E">
        <w:rPr>
          <w:rFonts w:ascii="Palatino Linotype" w:eastAsia="Calibri" w:hAnsi="Palatino Linotype" w:cs="Arial"/>
          <w:lang w:val="es-ES"/>
        </w:rPr>
        <w:t>Se</w:t>
      </w:r>
      <w:r w:rsidRPr="004D104E">
        <w:rPr>
          <w:rFonts w:ascii="Palatino Linotype" w:eastAsia="Calibri" w:hAnsi="Palatino Linotype" w:cs="Arial"/>
          <w:b/>
          <w:lang w:val="es-ES"/>
        </w:rPr>
        <w:t xml:space="preserve"> MODIFICA </w:t>
      </w:r>
      <w:r w:rsidRPr="004D104E">
        <w:rPr>
          <w:rFonts w:ascii="Palatino Linotype" w:eastAsia="Calibri" w:hAnsi="Palatino Linotype" w:cs="Arial"/>
          <w:lang w:val="es-ES"/>
        </w:rPr>
        <w:t xml:space="preserve">la respuesta emitida por la </w:t>
      </w:r>
      <w:r w:rsidRPr="004D104E">
        <w:rPr>
          <w:rFonts w:ascii="Palatino Linotype" w:hAnsi="Palatino Linotype"/>
          <w:b/>
          <w:bCs/>
          <w:color w:val="000000"/>
        </w:rPr>
        <w:t>Procuraduría de Protección al Ambiente del Estado de México</w:t>
      </w:r>
      <w:r w:rsidRPr="004D104E">
        <w:rPr>
          <w:rFonts w:ascii="Palatino Linotype" w:eastAsia="Calibri" w:hAnsi="Palatino Linotype" w:cs="Arial"/>
          <w:lang w:val="es-ES"/>
        </w:rPr>
        <w:t xml:space="preserve"> y se</w:t>
      </w:r>
      <w:r w:rsidRPr="004D104E">
        <w:rPr>
          <w:rFonts w:ascii="Palatino Linotype" w:eastAsia="Calibri" w:hAnsi="Palatino Linotype" w:cs="Arial"/>
          <w:b/>
          <w:lang w:val="es-ES"/>
        </w:rPr>
        <w:t xml:space="preserve"> ORDENA </w:t>
      </w:r>
      <w:r w:rsidRPr="004D104E">
        <w:rPr>
          <w:rFonts w:ascii="Palatino Linotype" w:eastAsia="Times New Roman" w:hAnsi="Palatino Linotype" w:cs="Arial"/>
          <w:lang w:val="es-ES"/>
        </w:rPr>
        <w:t xml:space="preserve">entregar vía </w:t>
      </w:r>
      <w:r w:rsidRPr="004D104E">
        <w:rPr>
          <w:rFonts w:ascii="Palatino Linotype" w:eastAsia="Times New Roman" w:hAnsi="Palatino Linotype" w:cs="Arial"/>
          <w:b/>
          <w:lang w:val="es-ES"/>
        </w:rPr>
        <w:t>consulta directa,</w:t>
      </w:r>
      <w:r w:rsidRPr="004D104E">
        <w:rPr>
          <w:rFonts w:ascii="Palatino Linotype" w:eastAsia="Times New Roman" w:hAnsi="Palatino Linotype" w:cs="Arial"/>
          <w:lang w:val="es-ES"/>
        </w:rPr>
        <w:t xml:space="preserve"> en versión pública, la siguiente </w:t>
      </w:r>
      <w:r w:rsidRPr="004D104E">
        <w:rPr>
          <w:rFonts w:ascii="Palatino Linotype" w:hAnsi="Palatino Linotype" w:cs="Arial"/>
          <w:bCs/>
        </w:rPr>
        <w:t>información:</w:t>
      </w:r>
    </w:p>
    <w:p w14:paraId="56A8D1DA" w14:textId="54C5CD10" w:rsidR="001C6898" w:rsidRPr="004D104E" w:rsidRDefault="00733453" w:rsidP="004D104E">
      <w:pPr>
        <w:pStyle w:val="Prrafodelista"/>
        <w:numPr>
          <w:ilvl w:val="1"/>
          <w:numId w:val="35"/>
        </w:numPr>
        <w:autoSpaceDE w:val="0"/>
        <w:autoSpaceDN w:val="0"/>
        <w:adjustRightInd w:val="0"/>
        <w:spacing w:line="360" w:lineRule="auto"/>
        <w:ind w:left="851" w:right="49"/>
        <w:jc w:val="both"/>
        <w:rPr>
          <w:rFonts w:ascii="Palatino Linotype" w:eastAsia="Calibri" w:hAnsi="Palatino Linotype" w:cs="Arial"/>
          <w:b/>
          <w:lang w:val="es-ES"/>
        </w:rPr>
      </w:pPr>
      <w:r w:rsidRPr="004D104E">
        <w:rPr>
          <w:rFonts w:ascii="Palatino Linotype" w:hAnsi="Palatino Linotype"/>
          <w:b/>
          <w:lang w:val="es-MX" w:eastAsia="en-US"/>
        </w:rPr>
        <w:t xml:space="preserve">Expedientes en los que se hayan impuesto sanciones  a </w:t>
      </w:r>
      <w:r w:rsidRPr="004D104E">
        <w:rPr>
          <w:rFonts w:ascii="Palatino Linotype" w:hAnsi="Palatino Linotype" w:cs="Arial"/>
          <w:b/>
          <w:color w:val="000000" w:themeColor="text1"/>
        </w:rPr>
        <w:t>Centros de Verificación Vehicular</w:t>
      </w:r>
      <w:r w:rsidRPr="004D104E">
        <w:rPr>
          <w:rFonts w:ascii="Palatino Linotype" w:hAnsi="Palatino Linotype"/>
          <w:b/>
          <w:lang w:val="es-MX" w:eastAsia="en-US"/>
        </w:rPr>
        <w:t xml:space="preserve"> del </w:t>
      </w:r>
      <w:r w:rsidR="00CF3D4A" w:rsidRPr="004D104E">
        <w:rPr>
          <w:rFonts w:ascii="Palatino Linotype" w:hAnsi="Palatino Linotype"/>
          <w:b/>
          <w:lang w:val="es-MX" w:eastAsia="en-US"/>
        </w:rPr>
        <w:t xml:space="preserve">periodo comprendido del </w:t>
      </w:r>
      <w:r w:rsidRPr="004D104E">
        <w:rPr>
          <w:rFonts w:ascii="Palatino Linotype" w:hAnsi="Palatino Linotype"/>
          <w:b/>
          <w:lang w:val="es-MX" w:eastAsia="en-US"/>
        </w:rPr>
        <w:t>uno (01) enero de 2012 al veintitrés (23) de noviembre de 2018;</w:t>
      </w:r>
      <w:r w:rsidR="00951EA6" w:rsidRPr="004D104E">
        <w:rPr>
          <w:rFonts w:ascii="Palatino Linotype" w:hAnsi="Palatino Linotype"/>
          <w:b/>
          <w:lang w:val="es-MX" w:eastAsia="en-US"/>
        </w:rPr>
        <w:t xml:space="preserve"> y,</w:t>
      </w:r>
    </w:p>
    <w:p w14:paraId="33BFB7FB" w14:textId="77777777" w:rsidR="00951EA6" w:rsidRPr="004D104E" w:rsidRDefault="00951EA6" w:rsidP="004D104E">
      <w:pPr>
        <w:pStyle w:val="Prrafodelista"/>
        <w:autoSpaceDE w:val="0"/>
        <w:autoSpaceDN w:val="0"/>
        <w:adjustRightInd w:val="0"/>
        <w:spacing w:line="360" w:lineRule="auto"/>
        <w:ind w:left="851" w:right="49"/>
        <w:jc w:val="both"/>
        <w:rPr>
          <w:rFonts w:ascii="Palatino Linotype" w:eastAsia="Calibri" w:hAnsi="Palatino Linotype" w:cs="Arial"/>
          <w:b/>
          <w:lang w:val="es-ES"/>
        </w:rPr>
      </w:pPr>
    </w:p>
    <w:p w14:paraId="3ADBD460" w14:textId="43FBE161" w:rsidR="00733453" w:rsidRPr="004D104E" w:rsidRDefault="00951EA6" w:rsidP="004D104E">
      <w:pPr>
        <w:pStyle w:val="Prrafodelista"/>
        <w:numPr>
          <w:ilvl w:val="1"/>
          <w:numId w:val="35"/>
        </w:numPr>
        <w:autoSpaceDE w:val="0"/>
        <w:autoSpaceDN w:val="0"/>
        <w:adjustRightInd w:val="0"/>
        <w:spacing w:line="360" w:lineRule="auto"/>
        <w:ind w:left="851" w:right="49"/>
        <w:jc w:val="both"/>
        <w:rPr>
          <w:rFonts w:ascii="Palatino Linotype" w:eastAsia="Calibri" w:hAnsi="Palatino Linotype" w:cs="Arial"/>
          <w:b/>
          <w:lang w:val="es-ES"/>
        </w:rPr>
      </w:pPr>
      <w:r w:rsidRPr="004D104E">
        <w:rPr>
          <w:rFonts w:ascii="Palatino Linotype" w:eastAsia="Calibri" w:hAnsi="Palatino Linotype" w:cs="Arial"/>
          <w:b/>
          <w:lang w:val="es-ES"/>
        </w:rPr>
        <w:t xml:space="preserve">Acuerdo </w:t>
      </w:r>
      <w:r w:rsidR="00CF3D4A" w:rsidRPr="004D104E">
        <w:rPr>
          <w:rFonts w:ascii="Palatino Linotype" w:eastAsia="Calibri" w:hAnsi="Palatino Linotype" w:cs="Arial"/>
          <w:b/>
          <w:lang w:val="es-ES"/>
        </w:rPr>
        <w:t xml:space="preserve">que clasifique como información reservada  únicamente </w:t>
      </w:r>
      <w:r w:rsidRPr="004D104E">
        <w:rPr>
          <w:rFonts w:ascii="Palatino Linotype" w:eastAsia="Calibri" w:hAnsi="Palatino Linotype" w:cs="Arial"/>
          <w:b/>
          <w:lang w:val="es-ES"/>
        </w:rPr>
        <w:t xml:space="preserve">los </w:t>
      </w:r>
      <w:r w:rsidRPr="004D104E">
        <w:rPr>
          <w:rFonts w:ascii="Palatino Linotype" w:hAnsi="Palatino Linotype"/>
          <w:b/>
          <w:lang w:val="es-MX" w:eastAsia="en-US"/>
        </w:rPr>
        <w:t xml:space="preserve">expedientes iniciados en contra de </w:t>
      </w:r>
      <w:r w:rsidRPr="004D104E">
        <w:rPr>
          <w:rFonts w:ascii="Palatino Linotype" w:hAnsi="Palatino Linotype" w:cs="Arial"/>
          <w:b/>
          <w:color w:val="000000" w:themeColor="text1"/>
        </w:rPr>
        <w:t>Centros de Verificación Vehicular</w:t>
      </w:r>
      <w:r w:rsidRPr="004D104E">
        <w:rPr>
          <w:rFonts w:ascii="Palatino Linotype" w:hAnsi="Palatino Linotype"/>
          <w:b/>
          <w:lang w:val="es-MX" w:eastAsia="en-US"/>
        </w:rPr>
        <w:t xml:space="preserve"> del uno (01) enero de 2012 al veintitrés (23) de noviembre de 2018, que aún no han causado estado.</w:t>
      </w:r>
    </w:p>
    <w:p w14:paraId="25877209" w14:textId="77777777" w:rsidR="001C6898" w:rsidRPr="004D104E" w:rsidRDefault="001C6898" w:rsidP="004D104E">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582E94F1" w14:textId="101CA556" w:rsidR="001C6898" w:rsidRPr="004D104E" w:rsidRDefault="001C6898" w:rsidP="004D104E">
      <w:pPr>
        <w:spacing w:line="360" w:lineRule="auto"/>
        <w:jc w:val="both"/>
        <w:rPr>
          <w:rFonts w:ascii="Palatino Linotype" w:eastAsia="Calibri" w:hAnsi="Palatino Linotype" w:cs="Arial"/>
          <w:lang w:val="es-ES"/>
        </w:rPr>
      </w:pPr>
      <w:r w:rsidRPr="004D104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4D104E">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4D104E">
        <w:rPr>
          <w:rFonts w:ascii="Palatino Linotype" w:eastAsia="Calibri" w:hAnsi="Palatino Linotype" w:cs="Arial"/>
          <w:b/>
        </w:rPr>
        <w:t xml:space="preserve"> </w:t>
      </w:r>
      <w:r w:rsidR="006962F0" w:rsidRPr="006962F0">
        <w:rPr>
          <w:rFonts w:ascii="Palatino Linotype" w:eastAsia="Calibri" w:hAnsi="Palatino Linotype" w:cs="Arial"/>
          <w:b/>
          <w:highlight w:val="black"/>
        </w:rPr>
        <w:t>------------------------------------</w:t>
      </w:r>
      <w:r w:rsidRPr="004D104E">
        <w:rPr>
          <w:rFonts w:ascii="Palatino Linotype" w:eastAsia="Calibri" w:hAnsi="Palatino Linotype" w:cs="Arial"/>
          <w:b/>
        </w:rPr>
        <w:t>.</w:t>
      </w:r>
    </w:p>
    <w:p w14:paraId="60B29437" w14:textId="77777777" w:rsidR="00951EA6" w:rsidRPr="004D104E" w:rsidRDefault="00951EA6" w:rsidP="004D104E">
      <w:pPr>
        <w:tabs>
          <w:tab w:val="left" w:pos="567"/>
        </w:tabs>
        <w:spacing w:line="360" w:lineRule="auto"/>
        <w:jc w:val="both"/>
        <w:rPr>
          <w:rFonts w:ascii="Palatino Linotype" w:eastAsia="Times New Roman" w:hAnsi="Palatino Linotype" w:cs="Arial"/>
          <w:lang w:val="es-ES"/>
        </w:rPr>
      </w:pPr>
    </w:p>
    <w:p w14:paraId="4D4B66C6" w14:textId="545ADDC5" w:rsidR="00951EA6" w:rsidRPr="004D104E" w:rsidRDefault="00951EA6" w:rsidP="004D104E">
      <w:pPr>
        <w:tabs>
          <w:tab w:val="left" w:pos="567"/>
        </w:tabs>
        <w:spacing w:line="360" w:lineRule="auto"/>
        <w:jc w:val="both"/>
        <w:rPr>
          <w:rFonts w:ascii="Palatino Linotype" w:eastAsia="Times New Roman" w:hAnsi="Palatino Linotype" w:cs="Arial"/>
          <w:lang w:val="es-ES"/>
        </w:rPr>
      </w:pPr>
      <w:r w:rsidRPr="004D104E">
        <w:rPr>
          <w:rFonts w:ascii="Palatino Linotype" w:eastAsia="Times New Roman" w:hAnsi="Palatino Linotype" w:cs="Arial"/>
          <w:lang w:val="es-ES"/>
        </w:rPr>
        <w:t xml:space="preserve">El </w:t>
      </w:r>
      <w:r w:rsidR="00CE0459" w:rsidRPr="004D104E">
        <w:rPr>
          <w:rFonts w:ascii="Palatino Linotype" w:eastAsia="Times New Roman" w:hAnsi="Palatino Linotype" w:cs="Arial"/>
          <w:b/>
          <w:lang w:val="es-ES"/>
        </w:rPr>
        <w:t>SUJETO OBLIGADO</w:t>
      </w:r>
      <w:r w:rsidR="00CE0459" w:rsidRPr="004D104E">
        <w:rPr>
          <w:rFonts w:ascii="Palatino Linotype" w:eastAsia="Times New Roman" w:hAnsi="Palatino Linotype" w:cs="Arial"/>
          <w:lang w:val="es-ES"/>
        </w:rPr>
        <w:t xml:space="preserve"> </w:t>
      </w:r>
      <w:r w:rsidRPr="004D104E">
        <w:rPr>
          <w:rFonts w:ascii="Palatino Linotype" w:eastAsia="Times New Roman" w:hAnsi="Palatino Linotype" w:cs="Arial"/>
          <w:lang w:val="es-ES"/>
        </w:rPr>
        <w:t xml:space="preserve">deberá indicar al recurrente el lugar, día y horas hábiles para realizar la consulta directa de la información en versión pública y la pueda tener a </w:t>
      </w:r>
      <w:r w:rsidR="00CE0459" w:rsidRPr="004D104E">
        <w:rPr>
          <w:rFonts w:ascii="Palatino Linotype" w:eastAsia="Times New Roman" w:hAnsi="Palatino Linotype" w:cs="Arial"/>
          <w:lang w:val="es-ES"/>
        </w:rPr>
        <w:t xml:space="preserve">su </w:t>
      </w:r>
      <w:r w:rsidRPr="004D104E">
        <w:rPr>
          <w:rFonts w:ascii="Palatino Linotype" w:eastAsia="Times New Roman" w:hAnsi="Palatino Linotype" w:cs="Arial"/>
          <w:lang w:val="es-ES"/>
        </w:rPr>
        <w:t>disposición en la fecha y hora indicada.</w:t>
      </w:r>
    </w:p>
    <w:p w14:paraId="0E14BAF2" w14:textId="77777777" w:rsidR="001C6898" w:rsidRPr="004D104E" w:rsidRDefault="001C6898" w:rsidP="004D104E">
      <w:pPr>
        <w:spacing w:line="360" w:lineRule="auto"/>
        <w:jc w:val="both"/>
        <w:rPr>
          <w:rFonts w:ascii="Palatino Linotype" w:eastAsia="Calibri" w:hAnsi="Palatino Linotype" w:cs="Arial"/>
          <w:lang w:val="es-ES"/>
        </w:rPr>
      </w:pPr>
    </w:p>
    <w:p w14:paraId="4C547DC7" w14:textId="77777777" w:rsidR="001C6898" w:rsidRPr="004D104E" w:rsidRDefault="001C6898" w:rsidP="004D104E">
      <w:pPr>
        <w:tabs>
          <w:tab w:val="left" w:pos="8080"/>
        </w:tabs>
        <w:spacing w:line="360" w:lineRule="auto"/>
        <w:ind w:right="49"/>
        <w:contextualSpacing/>
        <w:jc w:val="both"/>
        <w:rPr>
          <w:rFonts w:ascii="Palatino Linotype" w:eastAsia="Palatino Linotype" w:hAnsi="Palatino Linotype" w:cs="Palatino Linotype"/>
          <w:b/>
        </w:rPr>
      </w:pPr>
      <w:bookmarkStart w:id="61" w:name="_Toc460947013"/>
      <w:r w:rsidRPr="004D104E">
        <w:rPr>
          <w:rFonts w:ascii="Palatino Linotype" w:eastAsia="Palatino Linotype" w:hAnsi="Palatino Linotype" w:cs="Palatino Linotype"/>
          <w:b/>
        </w:rPr>
        <w:t xml:space="preserve">TERCERO. Notifíquese </w:t>
      </w:r>
      <w:r w:rsidRPr="004D104E">
        <w:rPr>
          <w:rFonts w:ascii="Palatino Linotype" w:eastAsia="Palatino Linotype" w:hAnsi="Palatino Linotype" w:cs="Palatino Linotype"/>
        </w:rPr>
        <w:t xml:space="preserve">al Titular de la Unidad de Transparencia del </w:t>
      </w:r>
      <w:r w:rsidRPr="004D104E">
        <w:rPr>
          <w:rFonts w:ascii="Palatino Linotype" w:eastAsia="Palatino Linotype" w:hAnsi="Palatino Linotype" w:cs="Palatino Linotype"/>
          <w:b/>
        </w:rPr>
        <w:t>SUJETO OBLIGADO</w:t>
      </w:r>
      <w:r w:rsidRPr="004D104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D104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06A070B" w14:textId="77777777" w:rsidR="001C6898" w:rsidRPr="004D104E" w:rsidRDefault="001C6898" w:rsidP="004D104E">
      <w:pPr>
        <w:shd w:val="clear" w:color="auto" w:fill="FFFFFF"/>
        <w:spacing w:line="360" w:lineRule="auto"/>
        <w:jc w:val="both"/>
        <w:rPr>
          <w:rFonts w:ascii="Palatino Linotype" w:eastAsia="Times New Roman" w:hAnsi="Palatino Linotype" w:cs="Arial"/>
          <w:b/>
        </w:rPr>
      </w:pPr>
    </w:p>
    <w:p w14:paraId="5E9D2356" w14:textId="1AB0F214" w:rsidR="001C6898" w:rsidRPr="004D104E" w:rsidRDefault="001C6898" w:rsidP="004D104E">
      <w:pPr>
        <w:shd w:val="clear" w:color="auto" w:fill="FFFFFF"/>
        <w:spacing w:line="360" w:lineRule="auto"/>
        <w:jc w:val="both"/>
        <w:rPr>
          <w:rFonts w:ascii="Palatino Linotype" w:hAnsi="Palatino Linotype"/>
        </w:rPr>
      </w:pPr>
      <w:r w:rsidRPr="004D104E">
        <w:rPr>
          <w:rFonts w:ascii="Palatino Linotype" w:eastAsia="Times New Roman" w:hAnsi="Palatino Linotype" w:cs="Arial"/>
          <w:b/>
        </w:rPr>
        <w:t xml:space="preserve">CUARTO. </w:t>
      </w:r>
      <w:r w:rsidRPr="004D104E">
        <w:rPr>
          <w:rFonts w:ascii="Palatino Linotype" w:eastAsia="Times New Roman" w:hAnsi="Palatino Linotype" w:cs="Times New Roman"/>
          <w:b/>
          <w:bCs/>
          <w:color w:val="222222"/>
          <w:lang w:val="es-ES"/>
        </w:rPr>
        <w:t>Notifíquese a</w:t>
      </w:r>
      <w:r w:rsidRPr="004D104E">
        <w:rPr>
          <w:rFonts w:ascii="Palatino Linotype" w:hAnsi="Palatino Linotype"/>
          <w:b/>
        </w:rPr>
        <w:t xml:space="preserve"> </w:t>
      </w:r>
      <w:r w:rsidR="006962F0" w:rsidRPr="006962F0">
        <w:rPr>
          <w:rFonts w:ascii="Palatino Linotype" w:hAnsi="Palatino Linotype"/>
          <w:b/>
          <w:highlight w:val="black"/>
        </w:rPr>
        <w:t>-----------------------------------</w:t>
      </w:r>
      <w:r w:rsidRPr="004D104E">
        <w:rPr>
          <w:rFonts w:ascii="Palatino Linotype" w:hAnsi="Palatino Linotype"/>
          <w:b/>
        </w:rPr>
        <w:t xml:space="preserve"> </w:t>
      </w:r>
      <w:r w:rsidRPr="004D104E">
        <w:rPr>
          <w:rFonts w:ascii="Palatino Linotype" w:hAnsi="Palatino Linotype"/>
        </w:rPr>
        <w:t>la presente resolución y los informes justificados.</w:t>
      </w:r>
    </w:p>
    <w:p w14:paraId="4D617B20" w14:textId="77777777" w:rsidR="001C6898" w:rsidRPr="004D104E" w:rsidRDefault="001C6898" w:rsidP="004D104E">
      <w:pPr>
        <w:shd w:val="clear" w:color="auto" w:fill="FFFFFF"/>
        <w:spacing w:line="360" w:lineRule="auto"/>
        <w:jc w:val="both"/>
        <w:rPr>
          <w:rFonts w:ascii="Palatino Linotype" w:hAnsi="Palatino Linotype"/>
        </w:rPr>
      </w:pPr>
    </w:p>
    <w:bookmarkEnd w:id="61"/>
    <w:p w14:paraId="5A2DDF9E" w14:textId="2CEECB7C" w:rsidR="00CE0459" w:rsidRDefault="007B080D" w:rsidP="004D104E">
      <w:pPr>
        <w:spacing w:line="360" w:lineRule="auto"/>
        <w:jc w:val="both"/>
        <w:rPr>
          <w:rFonts w:ascii="Palatino Linotype" w:hAnsi="Palatino Linotype"/>
          <w:color w:val="222222"/>
          <w:shd w:val="clear" w:color="auto" w:fill="FFFFFF"/>
          <w:lang w:val="es-ES"/>
        </w:rPr>
      </w:pPr>
      <w:r>
        <w:rPr>
          <w:rFonts w:ascii="Palatino Linotype" w:hAnsi="Palatino Linotype"/>
          <w:b/>
          <w:bCs/>
          <w:color w:val="222222"/>
          <w:shd w:val="clear" w:color="auto" w:fill="FFFFFF"/>
        </w:rPr>
        <w:t xml:space="preserve">QUINTO. </w:t>
      </w:r>
      <w:r w:rsidR="00CE0459" w:rsidRPr="004D104E">
        <w:rPr>
          <w:rFonts w:ascii="Palatino Linotype" w:hAnsi="Palatino Linotype"/>
          <w:color w:val="222222"/>
          <w:shd w:val="clear" w:color="auto" w:fill="FFFFFF"/>
          <w:lang w:val="es-ES"/>
        </w:rPr>
        <w:t>Se hace del conocimiento de </w:t>
      </w:r>
      <w:r w:rsidR="006962F0" w:rsidRPr="006962F0">
        <w:rPr>
          <w:rFonts w:ascii="Palatino Linotype" w:hAnsi="Palatino Linotype"/>
          <w:b/>
          <w:highlight w:val="black"/>
        </w:rPr>
        <w:t>---------------------------------</w:t>
      </w:r>
      <w:r w:rsidR="00CE0459" w:rsidRPr="004D104E">
        <w:rPr>
          <w:rFonts w:ascii="Palatino Linotype" w:hAnsi="Palatino Linotype"/>
          <w:color w:val="222222"/>
          <w:shd w:val="clear" w:color="auto" w:fill="FFFFFF"/>
          <w:lang w:val="es-ES"/>
        </w:rPr>
        <w:t xml:space="preserve">, de conformidad con lo establecido en el artículos 159 y 160 de la Ley General de Transparencia y </w:t>
      </w:r>
      <w:r w:rsidR="00CE0459" w:rsidRPr="004D104E">
        <w:rPr>
          <w:rFonts w:ascii="Palatino Linotype" w:hAnsi="Palatino Linotype"/>
          <w:color w:val="222222"/>
          <w:shd w:val="clear" w:color="auto" w:fill="FFFFFF"/>
          <w:lang w:val="es-ES"/>
        </w:rPr>
        <w:lastRenderedPageBreak/>
        <w:t>Acceso a la Información Pública y el artículo 196 de la Ley de Transparencia y Acceso a la Información Pública del Estado de México y Municipios,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2D4C8876" w14:textId="77777777" w:rsidR="004D104E" w:rsidRPr="004D104E" w:rsidRDefault="004D104E" w:rsidP="004D104E">
      <w:pPr>
        <w:spacing w:line="360" w:lineRule="auto"/>
        <w:jc w:val="both"/>
        <w:rPr>
          <w:rFonts w:ascii="Palatino Linotype" w:eastAsia="MS Mincho" w:hAnsi="Palatino Linotype" w:cs="Times New Roman"/>
          <w:lang w:val="es-ES"/>
        </w:rPr>
      </w:pPr>
    </w:p>
    <w:p w14:paraId="638EFB96" w14:textId="09E31B15" w:rsidR="001105B5" w:rsidRDefault="004D104E" w:rsidP="00BF1983">
      <w:pPr>
        <w:spacing w:line="360" w:lineRule="auto"/>
        <w:jc w:val="both"/>
        <w:rPr>
          <w:rFonts w:ascii="Palatino Linotype" w:hAnsi="Palatino Linotype" w:cs="Arial"/>
        </w:rPr>
      </w:pPr>
      <w:r w:rsidRPr="00001212">
        <w:rPr>
          <w:rFonts w:ascii="Palatino Linotype" w:hAnsi="Palatino Linotype" w:cs="Arial"/>
        </w:rPr>
        <w:t>ASÍ LO RESUELVE, POR UNANIMIDAD DE VOTOS, EL PLENO DEL</w:t>
      </w:r>
      <w:r w:rsidRPr="00001212">
        <w:rPr>
          <w:rFonts w:ascii="Palatino Linotype" w:eastAsia="Arial Unicode MS" w:hAnsi="Palatino Linotype" w:cs="Arial"/>
        </w:rPr>
        <w:t xml:space="preserve"> INSTITUTO DE TRANSPARENCIA, ACCESO A LA INFORMACIÓN PÚBLICA Y PROTECCIÓN DE DATOS PERSONALES DEL ESTADO DE MÉXICO Y MUNICIPIOS</w:t>
      </w:r>
      <w:r w:rsidRPr="00001212">
        <w:rPr>
          <w:rFonts w:ascii="Palatino Linotype" w:hAnsi="Palatino Linotype" w:cs="Arial"/>
        </w:rPr>
        <w:t>, CONFORMADO POR LOS COMISIONADOS ZULEMA MARTÍNEZ SÁNCHEZ</w:t>
      </w:r>
      <w:r>
        <w:rPr>
          <w:rFonts w:ascii="Palatino Linotype" w:hAnsi="Palatino Linotype" w:cs="Arial"/>
        </w:rPr>
        <w:t>; EVA ABAID YAPUR EMITIENDO VOTO PARTICULAR;</w:t>
      </w:r>
      <w:r w:rsidRPr="00001212">
        <w:rPr>
          <w:rFonts w:ascii="Palatino Linotype" w:hAnsi="Palatino Linotype" w:cs="Arial"/>
        </w:rPr>
        <w:t xml:space="preserve"> JOSÉ GUADALUPE LUNA HERNÁNDEZ; JAVIER MARTÍNEZ</w:t>
      </w:r>
      <w:r>
        <w:rPr>
          <w:rFonts w:ascii="Palatino Linotype" w:hAnsi="Palatino Linotype" w:cs="Arial"/>
        </w:rPr>
        <w:t xml:space="preserve"> CRUZ</w:t>
      </w:r>
      <w:r w:rsidRPr="00001212">
        <w:rPr>
          <w:rFonts w:ascii="Palatino Linotype" w:hAnsi="Palatino Linotype" w:cs="Arial"/>
        </w:rPr>
        <w:t xml:space="preserve"> Y LUIS GUSTAVO PARRA NORIEGA; EN LA SEXTA SESIÓN ORDINARIA CELEBRADA EL TRECE DE FEBRERO DE DOS MIL DIECINUEVE, ANTE EL SECRETARIO TÉCNICO DEL PLENO, </w:t>
      </w:r>
      <w:r w:rsidRPr="00001212">
        <w:rPr>
          <w:rFonts w:ascii="Palatino Linotype" w:hAnsi="Palatino Linotype"/>
        </w:rPr>
        <w:t>ALEXIS TAPIA RAMÍREZ</w:t>
      </w:r>
      <w:r w:rsidRPr="00001212">
        <w:rPr>
          <w:rFonts w:ascii="Palatino Linotype" w:hAnsi="Palatino Linotype" w:cs="Arial"/>
        </w:rPr>
        <w:t>.</w:t>
      </w:r>
    </w:p>
    <w:p w14:paraId="63442411" w14:textId="6892AFBF" w:rsidR="00BF1983" w:rsidRDefault="00BF1983" w:rsidP="00BF1983">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5888" behindDoc="0" locked="0" layoutInCell="1" allowOverlap="1" wp14:anchorId="455E6AD4" wp14:editId="37FF13AE">
                <wp:simplePos x="0" y="0"/>
                <wp:positionH relativeFrom="margin">
                  <wp:posOffset>-51435</wp:posOffset>
                </wp:positionH>
                <wp:positionV relativeFrom="paragraph">
                  <wp:posOffset>48260</wp:posOffset>
                </wp:positionV>
                <wp:extent cx="5391150" cy="2028825"/>
                <wp:effectExtent l="38100" t="38100" r="76200" b="85725"/>
                <wp:wrapNone/>
                <wp:docPr id="18" name="Conector recto 18"/>
                <wp:cNvGraphicFramePr/>
                <a:graphic xmlns:a="http://schemas.openxmlformats.org/drawingml/2006/main">
                  <a:graphicData uri="http://schemas.microsoft.com/office/word/2010/wordprocessingShape">
                    <wps:wsp>
                      <wps:cNvCnPr/>
                      <wps:spPr>
                        <a:xfrm>
                          <a:off x="0" y="0"/>
                          <a:ext cx="5391150" cy="2028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F5A56" id="Conector recto 18"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pt,3.8pt" to="420.4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" strokecolor="#4f81bd [3204]" strokeweight="2pt">
                <v:shadow on="t" color="black" opacity="24903f" origin=",.5" offset="0,.55556mm"/>
                <w10:wrap anchorx="margin"/>
              </v:line>
            </w:pict>
          </mc:Fallback>
        </mc:AlternateContent>
      </w:r>
    </w:p>
    <w:p w14:paraId="13DD561B" w14:textId="77777777" w:rsidR="00BF1983" w:rsidRDefault="00BF1983" w:rsidP="00BF1983">
      <w:pPr>
        <w:spacing w:line="360" w:lineRule="auto"/>
        <w:jc w:val="both"/>
        <w:rPr>
          <w:rFonts w:ascii="Palatino Linotype" w:hAnsi="Palatino Linotype" w:cs="Arial"/>
        </w:rPr>
      </w:pPr>
    </w:p>
    <w:p w14:paraId="4EACE9FE" w14:textId="06A33320" w:rsidR="00BF1983" w:rsidRDefault="00BF1983" w:rsidP="00BF1983">
      <w:pPr>
        <w:spacing w:line="360" w:lineRule="auto"/>
        <w:jc w:val="both"/>
        <w:rPr>
          <w:rFonts w:ascii="Palatino Linotype" w:hAnsi="Palatino Linotype" w:cs="Arial"/>
        </w:rPr>
      </w:pPr>
    </w:p>
    <w:p w14:paraId="5A998E36" w14:textId="77777777" w:rsidR="00BF1983" w:rsidRDefault="00BF1983" w:rsidP="00BF1983">
      <w:pPr>
        <w:spacing w:line="360" w:lineRule="auto"/>
        <w:jc w:val="both"/>
        <w:rPr>
          <w:rFonts w:ascii="Palatino Linotype" w:hAnsi="Palatino Linotype" w:cs="Arial"/>
        </w:rPr>
      </w:pPr>
    </w:p>
    <w:p w14:paraId="4FF19EC2" w14:textId="565FE42F" w:rsidR="00BF1983" w:rsidRDefault="00BF1983" w:rsidP="00BF1983">
      <w:pPr>
        <w:spacing w:line="360" w:lineRule="auto"/>
        <w:jc w:val="both"/>
        <w:rPr>
          <w:rFonts w:ascii="Palatino Linotype" w:hAnsi="Palatino Linotype" w:cs="Arial"/>
        </w:rPr>
      </w:pPr>
    </w:p>
    <w:p w14:paraId="03645CF6" w14:textId="4BB8A376" w:rsidR="00BF1983" w:rsidRPr="004D104E" w:rsidRDefault="00BF1983" w:rsidP="00BF1983">
      <w:pPr>
        <w:spacing w:line="360" w:lineRule="auto"/>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4D104E" w14:paraId="605AB817" w14:textId="77777777" w:rsidTr="00BF1983">
        <w:trPr>
          <w:jc w:val="center"/>
        </w:trPr>
        <w:tc>
          <w:tcPr>
            <w:tcW w:w="9918" w:type="dxa"/>
            <w:gridSpan w:val="2"/>
          </w:tcPr>
          <w:p w14:paraId="2D3CFDBC" w14:textId="77777777" w:rsidR="00BF1983" w:rsidRPr="004D104E" w:rsidRDefault="00BF1983" w:rsidP="00BF1983">
            <w:pPr>
              <w:tabs>
                <w:tab w:val="left" w:pos="0"/>
              </w:tabs>
              <w:spacing w:line="276" w:lineRule="auto"/>
              <w:rPr>
                <w:rFonts w:ascii="Palatino Linotype" w:hAnsi="Palatino Linotype" w:cs="Arial"/>
                <w:b/>
              </w:rPr>
            </w:pPr>
          </w:p>
          <w:p w14:paraId="089F96A1" w14:textId="77777777" w:rsidR="009157E2" w:rsidRPr="004D104E" w:rsidRDefault="009157E2" w:rsidP="00BF1983">
            <w:pPr>
              <w:tabs>
                <w:tab w:val="left" w:pos="0"/>
              </w:tabs>
              <w:spacing w:line="276" w:lineRule="auto"/>
              <w:rPr>
                <w:rFonts w:ascii="Palatino Linotype" w:hAnsi="Palatino Linotype" w:cs="Arial"/>
                <w:b/>
              </w:rPr>
            </w:pPr>
          </w:p>
          <w:p w14:paraId="6D624526"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Zulema Martínez Sánchez</w:t>
            </w:r>
          </w:p>
          <w:p w14:paraId="6E03B884"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rPr>
              <w:t>Comisionada Presidenta</w:t>
            </w:r>
          </w:p>
          <w:p w14:paraId="1FCA8795"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 xml:space="preserve">(RÚBRICA) </w:t>
            </w:r>
          </w:p>
          <w:p w14:paraId="79698686" w14:textId="77777777" w:rsidR="009157E2" w:rsidRPr="004D104E" w:rsidRDefault="009157E2" w:rsidP="00BF1983">
            <w:pPr>
              <w:tabs>
                <w:tab w:val="left" w:pos="0"/>
              </w:tabs>
              <w:spacing w:line="276" w:lineRule="auto"/>
              <w:rPr>
                <w:rFonts w:ascii="Palatino Linotype" w:hAnsi="Palatino Linotype" w:cs="Arial"/>
                <w:b/>
              </w:rPr>
            </w:pPr>
          </w:p>
        </w:tc>
      </w:tr>
      <w:tr w:rsidR="009157E2" w:rsidRPr="004D104E" w14:paraId="50EE6E98" w14:textId="77777777" w:rsidTr="00BF1983">
        <w:trPr>
          <w:jc w:val="center"/>
        </w:trPr>
        <w:tc>
          <w:tcPr>
            <w:tcW w:w="4905" w:type="dxa"/>
          </w:tcPr>
          <w:p w14:paraId="0EC3A847" w14:textId="77777777" w:rsidR="00E45562" w:rsidRPr="004D104E" w:rsidRDefault="00E45562" w:rsidP="00BF1983">
            <w:pPr>
              <w:tabs>
                <w:tab w:val="left" w:pos="0"/>
              </w:tabs>
              <w:spacing w:line="276" w:lineRule="auto"/>
              <w:rPr>
                <w:rFonts w:ascii="Palatino Linotype" w:hAnsi="Palatino Linotype" w:cs="Arial"/>
                <w:b/>
              </w:rPr>
            </w:pPr>
          </w:p>
          <w:p w14:paraId="13553C79"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 xml:space="preserve">Eva </w:t>
            </w:r>
            <w:proofErr w:type="spellStart"/>
            <w:r w:rsidRPr="004D104E">
              <w:rPr>
                <w:rFonts w:ascii="Palatino Linotype" w:hAnsi="Palatino Linotype" w:cs="Arial"/>
                <w:b/>
              </w:rPr>
              <w:t>Abaid</w:t>
            </w:r>
            <w:proofErr w:type="spellEnd"/>
            <w:r w:rsidRPr="004D104E">
              <w:rPr>
                <w:rFonts w:ascii="Palatino Linotype" w:hAnsi="Palatino Linotype" w:cs="Arial"/>
                <w:b/>
              </w:rPr>
              <w:t xml:space="preserve"> </w:t>
            </w:r>
            <w:proofErr w:type="spellStart"/>
            <w:r w:rsidRPr="004D104E">
              <w:rPr>
                <w:rFonts w:ascii="Palatino Linotype" w:hAnsi="Palatino Linotype" w:cs="Arial"/>
                <w:b/>
              </w:rPr>
              <w:t>Yapur</w:t>
            </w:r>
            <w:proofErr w:type="spellEnd"/>
          </w:p>
          <w:p w14:paraId="47FDB9EF" w14:textId="77777777" w:rsidR="009157E2" w:rsidRPr="004D104E" w:rsidRDefault="009157E2" w:rsidP="00BF1983">
            <w:pPr>
              <w:tabs>
                <w:tab w:val="left" w:pos="0"/>
              </w:tabs>
              <w:spacing w:line="276" w:lineRule="auto"/>
              <w:jc w:val="center"/>
              <w:rPr>
                <w:rFonts w:ascii="Palatino Linotype" w:hAnsi="Palatino Linotype" w:cs="Arial"/>
              </w:rPr>
            </w:pPr>
            <w:r w:rsidRPr="004D104E">
              <w:rPr>
                <w:rFonts w:ascii="Palatino Linotype" w:hAnsi="Palatino Linotype" w:cs="Arial"/>
              </w:rPr>
              <w:t>Comisionada</w:t>
            </w:r>
          </w:p>
          <w:p w14:paraId="6BD2E6B4"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(RÚBRICA)</w:t>
            </w:r>
          </w:p>
        </w:tc>
        <w:tc>
          <w:tcPr>
            <w:tcW w:w="5013" w:type="dxa"/>
          </w:tcPr>
          <w:p w14:paraId="0A162630" w14:textId="77777777" w:rsidR="00E45562" w:rsidRPr="004D104E" w:rsidRDefault="00E45562" w:rsidP="00BF1983">
            <w:pPr>
              <w:tabs>
                <w:tab w:val="left" w:pos="0"/>
              </w:tabs>
              <w:spacing w:line="276" w:lineRule="auto"/>
              <w:rPr>
                <w:rFonts w:ascii="Palatino Linotype" w:hAnsi="Palatino Linotype" w:cs="Arial"/>
                <w:b/>
              </w:rPr>
            </w:pPr>
          </w:p>
          <w:p w14:paraId="14E98247"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José Guadalupe Luna Hernández</w:t>
            </w:r>
          </w:p>
          <w:p w14:paraId="5D378D12" w14:textId="77777777" w:rsidR="009157E2" w:rsidRPr="004D104E" w:rsidRDefault="009157E2" w:rsidP="00BF1983">
            <w:pPr>
              <w:tabs>
                <w:tab w:val="left" w:pos="0"/>
              </w:tabs>
              <w:spacing w:line="276" w:lineRule="auto"/>
              <w:jc w:val="center"/>
              <w:rPr>
                <w:rFonts w:ascii="Palatino Linotype" w:hAnsi="Palatino Linotype" w:cs="Arial"/>
              </w:rPr>
            </w:pPr>
            <w:r w:rsidRPr="004D104E">
              <w:rPr>
                <w:rFonts w:ascii="Palatino Linotype" w:hAnsi="Palatino Linotype" w:cs="Arial"/>
              </w:rPr>
              <w:t>Comisionado</w:t>
            </w:r>
          </w:p>
          <w:p w14:paraId="372BDCFB"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(RÚBRICA)</w:t>
            </w:r>
          </w:p>
          <w:p w14:paraId="28C9632D" w14:textId="77777777" w:rsidR="009157E2" w:rsidRPr="004D104E" w:rsidRDefault="009157E2" w:rsidP="00BF1983">
            <w:pPr>
              <w:tabs>
                <w:tab w:val="left" w:pos="0"/>
              </w:tabs>
              <w:spacing w:line="276" w:lineRule="auto"/>
              <w:jc w:val="center"/>
              <w:rPr>
                <w:rFonts w:ascii="Palatino Linotype" w:hAnsi="Palatino Linotype" w:cs="Arial"/>
                <w:b/>
              </w:rPr>
            </w:pPr>
          </w:p>
        </w:tc>
      </w:tr>
      <w:tr w:rsidR="009157E2" w:rsidRPr="004D104E" w14:paraId="4B3FD288" w14:textId="77777777" w:rsidTr="00BF1983">
        <w:trPr>
          <w:jc w:val="center"/>
        </w:trPr>
        <w:tc>
          <w:tcPr>
            <w:tcW w:w="4905" w:type="dxa"/>
          </w:tcPr>
          <w:p w14:paraId="66158E5D" w14:textId="77777777" w:rsidR="009157E2" w:rsidRPr="004D104E" w:rsidRDefault="009157E2" w:rsidP="00BF1983">
            <w:pPr>
              <w:tabs>
                <w:tab w:val="left" w:pos="0"/>
              </w:tabs>
              <w:spacing w:line="276" w:lineRule="auto"/>
              <w:jc w:val="center"/>
              <w:rPr>
                <w:rFonts w:ascii="Palatino Linotype" w:hAnsi="Palatino Linotype" w:cs="Arial"/>
                <w:b/>
              </w:rPr>
            </w:pPr>
          </w:p>
          <w:p w14:paraId="69658F5F" w14:textId="77777777" w:rsidR="009157E2" w:rsidRPr="004D104E" w:rsidRDefault="009157E2" w:rsidP="00BF1983">
            <w:pPr>
              <w:tabs>
                <w:tab w:val="left" w:pos="0"/>
              </w:tabs>
              <w:spacing w:line="276" w:lineRule="auto"/>
              <w:rPr>
                <w:rFonts w:ascii="Palatino Linotype" w:hAnsi="Palatino Linotype" w:cs="Arial"/>
                <w:b/>
              </w:rPr>
            </w:pPr>
          </w:p>
          <w:p w14:paraId="783A1423"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Javier Martínez Cruz</w:t>
            </w:r>
          </w:p>
          <w:p w14:paraId="672380BE" w14:textId="77777777" w:rsidR="009157E2" w:rsidRPr="004D104E" w:rsidRDefault="009157E2" w:rsidP="00BF1983">
            <w:pPr>
              <w:tabs>
                <w:tab w:val="left" w:pos="0"/>
              </w:tabs>
              <w:spacing w:line="276" w:lineRule="auto"/>
              <w:jc w:val="center"/>
              <w:rPr>
                <w:rFonts w:ascii="Palatino Linotype" w:hAnsi="Palatino Linotype" w:cs="Arial"/>
              </w:rPr>
            </w:pPr>
            <w:r w:rsidRPr="004D104E">
              <w:rPr>
                <w:rFonts w:ascii="Palatino Linotype" w:hAnsi="Palatino Linotype" w:cs="Arial"/>
              </w:rPr>
              <w:t>Comisionado</w:t>
            </w:r>
          </w:p>
          <w:p w14:paraId="580EE6F1"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(RÚBRICA)</w:t>
            </w:r>
          </w:p>
        </w:tc>
        <w:tc>
          <w:tcPr>
            <w:tcW w:w="5013" w:type="dxa"/>
          </w:tcPr>
          <w:p w14:paraId="4EBE974C" w14:textId="77777777" w:rsidR="009157E2" w:rsidRPr="004D104E" w:rsidRDefault="009157E2" w:rsidP="00BF1983">
            <w:pPr>
              <w:tabs>
                <w:tab w:val="left" w:pos="0"/>
              </w:tabs>
              <w:spacing w:line="276" w:lineRule="auto"/>
              <w:jc w:val="center"/>
              <w:rPr>
                <w:rFonts w:ascii="Palatino Linotype" w:hAnsi="Palatino Linotype" w:cs="Arial"/>
                <w:b/>
              </w:rPr>
            </w:pPr>
          </w:p>
          <w:p w14:paraId="6DC6D703" w14:textId="77777777" w:rsidR="009157E2" w:rsidRPr="004D104E" w:rsidRDefault="009157E2" w:rsidP="00BF1983">
            <w:pPr>
              <w:tabs>
                <w:tab w:val="left" w:pos="0"/>
              </w:tabs>
              <w:spacing w:line="276" w:lineRule="auto"/>
              <w:rPr>
                <w:rFonts w:ascii="Palatino Linotype" w:hAnsi="Palatino Linotype" w:cs="Arial"/>
                <w:b/>
              </w:rPr>
            </w:pPr>
          </w:p>
          <w:p w14:paraId="00338DFF"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Luis Gustavo Parra Noriega</w:t>
            </w:r>
          </w:p>
          <w:p w14:paraId="15FCF46B" w14:textId="24396572" w:rsidR="004D104E" w:rsidRPr="004D104E" w:rsidRDefault="009157E2" w:rsidP="00BF1983">
            <w:pPr>
              <w:tabs>
                <w:tab w:val="left" w:pos="0"/>
              </w:tabs>
              <w:spacing w:line="276" w:lineRule="auto"/>
              <w:jc w:val="center"/>
              <w:rPr>
                <w:rFonts w:ascii="Palatino Linotype" w:hAnsi="Palatino Linotype" w:cs="Arial"/>
              </w:rPr>
            </w:pPr>
            <w:r w:rsidRPr="004D104E">
              <w:rPr>
                <w:rFonts w:ascii="Palatino Linotype" w:hAnsi="Palatino Linotype" w:cs="Arial"/>
              </w:rPr>
              <w:t>Comisionado</w:t>
            </w:r>
          </w:p>
          <w:p w14:paraId="763ADD11"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(RÚBRICA)</w:t>
            </w:r>
          </w:p>
        </w:tc>
      </w:tr>
      <w:tr w:rsidR="009157E2" w:rsidRPr="004D104E" w14:paraId="65A2A8C5" w14:textId="77777777" w:rsidTr="00BF1983">
        <w:trPr>
          <w:jc w:val="center"/>
        </w:trPr>
        <w:tc>
          <w:tcPr>
            <w:tcW w:w="9918" w:type="dxa"/>
            <w:gridSpan w:val="2"/>
          </w:tcPr>
          <w:p w14:paraId="48F57F36" w14:textId="77777777" w:rsidR="004D104E" w:rsidRDefault="004D104E" w:rsidP="00BF1983">
            <w:pPr>
              <w:tabs>
                <w:tab w:val="left" w:pos="0"/>
              </w:tabs>
              <w:spacing w:line="276" w:lineRule="auto"/>
              <w:jc w:val="center"/>
              <w:rPr>
                <w:rFonts w:ascii="Palatino Linotype" w:hAnsi="Palatino Linotype" w:cs="Arial"/>
                <w:b/>
              </w:rPr>
            </w:pPr>
          </w:p>
          <w:p w14:paraId="5431F320" w14:textId="77777777" w:rsidR="004D104E" w:rsidRDefault="004D104E" w:rsidP="00BF1983">
            <w:pPr>
              <w:tabs>
                <w:tab w:val="left" w:pos="0"/>
              </w:tabs>
              <w:spacing w:line="276" w:lineRule="auto"/>
              <w:jc w:val="center"/>
              <w:rPr>
                <w:rFonts w:ascii="Palatino Linotype" w:hAnsi="Palatino Linotype" w:cs="Arial"/>
                <w:b/>
              </w:rPr>
            </w:pPr>
          </w:p>
          <w:p w14:paraId="0D246BC2" w14:textId="77777777" w:rsidR="009157E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Alexis Tapia Ramírez</w:t>
            </w:r>
          </w:p>
          <w:p w14:paraId="4946B270" w14:textId="77777777" w:rsidR="009157E2" w:rsidRPr="004D104E" w:rsidRDefault="009157E2" w:rsidP="00BF1983">
            <w:pPr>
              <w:tabs>
                <w:tab w:val="left" w:pos="0"/>
              </w:tabs>
              <w:spacing w:line="276" w:lineRule="auto"/>
              <w:jc w:val="center"/>
              <w:rPr>
                <w:rFonts w:ascii="Palatino Linotype" w:hAnsi="Palatino Linotype" w:cs="Arial"/>
              </w:rPr>
            </w:pPr>
            <w:r w:rsidRPr="004D104E">
              <w:rPr>
                <w:rFonts w:ascii="Palatino Linotype" w:hAnsi="Palatino Linotype" w:cs="Arial"/>
              </w:rPr>
              <w:t>Secretario Técnico del Pleno</w:t>
            </w:r>
          </w:p>
          <w:p w14:paraId="78C5CBBE" w14:textId="77777777" w:rsidR="00E45562" w:rsidRPr="004D104E" w:rsidRDefault="009157E2" w:rsidP="00BF1983">
            <w:pPr>
              <w:tabs>
                <w:tab w:val="left" w:pos="0"/>
              </w:tabs>
              <w:spacing w:line="276" w:lineRule="auto"/>
              <w:jc w:val="center"/>
              <w:rPr>
                <w:rFonts w:ascii="Palatino Linotype" w:hAnsi="Palatino Linotype" w:cs="Arial"/>
                <w:b/>
              </w:rPr>
            </w:pPr>
            <w:r w:rsidRPr="004D104E">
              <w:rPr>
                <w:rFonts w:ascii="Palatino Linotype" w:hAnsi="Palatino Linotype" w:cs="Arial"/>
                <w:b/>
              </w:rPr>
              <w:t>(RÚBRICA)</w:t>
            </w:r>
          </w:p>
          <w:p w14:paraId="38385F09" w14:textId="0513CFB1" w:rsidR="006D3E38" w:rsidRPr="004D104E" w:rsidRDefault="006D3E38" w:rsidP="00BF1983">
            <w:pPr>
              <w:tabs>
                <w:tab w:val="left" w:pos="0"/>
              </w:tabs>
              <w:spacing w:line="276" w:lineRule="auto"/>
              <w:rPr>
                <w:rFonts w:ascii="Palatino Linotype" w:hAnsi="Palatino Linotype" w:cs="Arial"/>
                <w:b/>
              </w:rPr>
            </w:pPr>
          </w:p>
        </w:tc>
      </w:tr>
    </w:tbl>
    <w:p w14:paraId="24986A6A" w14:textId="73E51ADF" w:rsidR="00E45562" w:rsidRPr="004D104E" w:rsidRDefault="00BF1983" w:rsidP="004D104E">
      <w:pPr>
        <w:tabs>
          <w:tab w:val="left" w:pos="0"/>
        </w:tabs>
        <w:spacing w:line="360" w:lineRule="auto"/>
        <w:jc w:val="both"/>
        <w:rPr>
          <w:rFonts w:ascii="Palatino Linotype" w:hAnsi="Palatino Linotype" w:cs="Arial"/>
          <w:i/>
        </w:rPr>
      </w:pPr>
      <w:r w:rsidRPr="003F263A">
        <w:rPr>
          <w:rFonts w:ascii="Palatino Linotype" w:hAnsi="Palatino Linotype" w:cs="Arial"/>
        </w:rPr>
        <w:t xml:space="preserve">Esta hoja corresponde a la resolución de fecha </w:t>
      </w:r>
      <w:r>
        <w:rPr>
          <w:rFonts w:ascii="Palatino Linotype" w:hAnsi="Palatino Linotype" w:cs="Arial"/>
        </w:rPr>
        <w:t>trece (13)</w:t>
      </w:r>
      <w:r w:rsidRPr="003F263A">
        <w:rPr>
          <w:rFonts w:ascii="Palatino Linotype" w:hAnsi="Palatino Linotype" w:cs="Arial"/>
        </w:rPr>
        <w:t xml:space="preserve"> de febrero de dos mil diecinueve, emitida en el recurso de revisión </w:t>
      </w:r>
      <w:r w:rsidR="009157E2" w:rsidRPr="004D104E">
        <w:rPr>
          <w:rFonts w:ascii="Palatino Linotype" w:hAnsi="Palatino Linotype" w:cs="Arial"/>
          <w:b/>
          <w:bCs/>
        </w:rPr>
        <w:t>0</w:t>
      </w:r>
      <w:r w:rsidR="002E5F1F" w:rsidRPr="004D104E">
        <w:rPr>
          <w:rFonts w:ascii="Palatino Linotype" w:hAnsi="Palatino Linotype" w:cs="Arial"/>
          <w:b/>
          <w:bCs/>
        </w:rPr>
        <w:t>4408</w:t>
      </w:r>
      <w:r w:rsidR="009157E2" w:rsidRPr="004D104E">
        <w:rPr>
          <w:rFonts w:ascii="Palatino Linotype" w:hAnsi="Palatino Linotype" w:cs="Arial"/>
          <w:b/>
          <w:bCs/>
        </w:rPr>
        <w:t>/INFOEM/IP/RR/2018</w:t>
      </w:r>
      <w:bookmarkEnd w:id="40"/>
      <w:bookmarkEnd w:id="41"/>
      <w:r w:rsidR="002E5F1F" w:rsidRPr="004D104E">
        <w:rPr>
          <w:rFonts w:ascii="Palatino Linotype" w:hAnsi="Palatino Linotype" w:cs="Arial"/>
          <w:bCs/>
        </w:rPr>
        <w:t xml:space="preserve"> y acumulado.</w:t>
      </w:r>
    </w:p>
    <w:sectPr w:rsidR="00E45562" w:rsidRPr="004D104E" w:rsidSect="004D104E">
      <w:headerReference w:type="default" r:id="rId20"/>
      <w:footerReference w:type="default" r:id="rId21"/>
      <w:headerReference w:type="first" r:id="rId22"/>
      <w:footerReference w:type="first" r:id="rId2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1D8DB" w14:textId="77777777" w:rsidR="009833D2" w:rsidRDefault="009833D2" w:rsidP="00587366">
      <w:r>
        <w:separator/>
      </w:r>
    </w:p>
  </w:endnote>
  <w:endnote w:type="continuationSeparator" w:id="0">
    <w:p w14:paraId="31B1532B" w14:textId="77777777" w:rsidR="009833D2" w:rsidRDefault="009833D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1C6898" w:rsidRPr="00883450" w:rsidRDefault="001C689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8747E">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8747E">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77777777" w:rsidR="001C6898" w:rsidRDefault="001C68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C6898" w:rsidRPr="00883450" w:rsidRDefault="001C689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8747E" w:rsidRPr="0038747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8747E" w:rsidRPr="0038747E">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77777777" w:rsidR="001C6898" w:rsidRPr="00883450" w:rsidRDefault="001C689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38541" w14:textId="77777777" w:rsidR="009833D2" w:rsidRDefault="009833D2" w:rsidP="00587366">
      <w:r>
        <w:separator/>
      </w:r>
    </w:p>
  </w:footnote>
  <w:footnote w:type="continuationSeparator" w:id="0">
    <w:p w14:paraId="46D35886" w14:textId="77777777" w:rsidR="009833D2" w:rsidRDefault="009833D2" w:rsidP="00587366">
      <w:r>
        <w:continuationSeparator/>
      </w:r>
    </w:p>
  </w:footnote>
  <w:footnote w:id="1">
    <w:p w14:paraId="5F58DDFC" w14:textId="77777777" w:rsidR="001C6898" w:rsidRPr="00F75272" w:rsidRDefault="001C6898" w:rsidP="002E70E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18C7A03" w14:textId="77777777" w:rsidR="001C6898" w:rsidRPr="00034B44" w:rsidRDefault="001C6898" w:rsidP="00A83E5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5319664" w14:textId="77777777" w:rsidR="001C6898" w:rsidRPr="00034B44" w:rsidRDefault="001C6898" w:rsidP="00A83E5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2A6330E1" w14:textId="77777777" w:rsidR="001C6898" w:rsidRPr="00034B44" w:rsidRDefault="001C6898" w:rsidP="00A83E5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3A56E435" w14:textId="77777777" w:rsidR="001C6898" w:rsidRPr="00034B44" w:rsidRDefault="001C6898" w:rsidP="00A83E5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27D8F22" w14:textId="77777777" w:rsidR="001C6898" w:rsidRPr="00034B44" w:rsidRDefault="001C6898" w:rsidP="00A83E5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E8E8F1" w14:textId="77777777" w:rsidR="001C6898" w:rsidRPr="00034B44" w:rsidRDefault="001C6898" w:rsidP="00A83E5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233D1402" w14:textId="77777777" w:rsidR="001C6898" w:rsidRPr="00034B44" w:rsidRDefault="001C6898" w:rsidP="00A83E5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79355BE0" w14:textId="77777777" w:rsidR="001C6898" w:rsidRPr="00034B44" w:rsidRDefault="001C6898" w:rsidP="00A83E5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F12A7B3" w14:textId="77777777" w:rsidR="001C6898" w:rsidRPr="00034B44" w:rsidRDefault="001C6898" w:rsidP="00A83E59">
      <w:pPr>
        <w:pStyle w:val="Textonotapie"/>
        <w:jc w:val="both"/>
        <w:rPr>
          <w:rFonts w:ascii="Palatino Linotype" w:hAnsi="Palatino Linotype"/>
          <w:sz w:val="18"/>
        </w:rPr>
      </w:pPr>
      <w:r w:rsidRPr="00034B44">
        <w:rPr>
          <w:rFonts w:ascii="Palatino Linotype" w:hAnsi="Palatino Linotype"/>
          <w:sz w:val="18"/>
        </w:rPr>
        <w:t xml:space="preserve"> (…)</w:t>
      </w:r>
    </w:p>
    <w:p w14:paraId="59B8334D" w14:textId="77777777" w:rsidR="001C6898" w:rsidRPr="00034B44" w:rsidRDefault="001C6898" w:rsidP="00A83E5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C6898" w:rsidRDefault="001C6898" w:rsidP="001C6012">
    <w:pPr>
      <w:pStyle w:val="Encabezado"/>
      <w:tabs>
        <w:tab w:val="clear" w:pos="4252"/>
        <w:tab w:val="clear" w:pos="8504"/>
        <w:tab w:val="left" w:pos="8460"/>
      </w:tabs>
    </w:pPr>
    <w:r>
      <w:tab/>
    </w:r>
  </w:p>
  <w:p w14:paraId="64F5F23E" w14:textId="13EA680E" w:rsidR="001C6898" w:rsidRDefault="001C6898"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C6898" w:rsidRPr="00674A46" w14:paraId="07F2896E" w14:textId="77777777" w:rsidTr="008A5A73">
      <w:trPr>
        <w:trHeight w:val="138"/>
      </w:trPr>
      <w:tc>
        <w:tcPr>
          <w:tcW w:w="3544" w:type="dxa"/>
          <w:vAlign w:val="center"/>
        </w:tcPr>
        <w:p w14:paraId="4A5B1974" w14:textId="3B2AB4E0" w:rsidR="001C6898" w:rsidRPr="00674A46" w:rsidRDefault="001C689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12FA5A2" w:rsidR="001C6898" w:rsidRPr="0017265D" w:rsidRDefault="001C6898" w:rsidP="00104519">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04408/INFOEM/IP/RR/2018 y acumulados</w:t>
          </w:r>
        </w:p>
      </w:tc>
    </w:tr>
    <w:tr w:rsidR="001C6898" w:rsidRPr="00674A46" w14:paraId="1B5D8690" w14:textId="77777777" w:rsidTr="008A5A73">
      <w:trPr>
        <w:trHeight w:val="233"/>
      </w:trPr>
      <w:tc>
        <w:tcPr>
          <w:tcW w:w="3544" w:type="dxa"/>
          <w:vAlign w:val="center"/>
        </w:tcPr>
        <w:p w14:paraId="3903F2C6" w14:textId="35D57A2C" w:rsidR="001C6898" w:rsidRPr="00674A46" w:rsidRDefault="001C689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C3EAF70" w:rsidR="001C6898" w:rsidRPr="00B75F20" w:rsidRDefault="001C6898" w:rsidP="00214202">
          <w:pPr>
            <w:pStyle w:val="Encabezado"/>
            <w:rPr>
              <w:rFonts w:ascii="Palatino Linotype" w:hAnsi="Palatino Linotype"/>
              <w:b/>
              <w:sz w:val="22"/>
              <w:szCs w:val="22"/>
            </w:rPr>
          </w:pPr>
          <w:r w:rsidRPr="005D64E9">
            <w:rPr>
              <w:rFonts w:ascii="Palatino Linotype" w:hAnsi="Palatino Linotype"/>
              <w:b/>
              <w:bCs/>
              <w:color w:val="000000"/>
              <w:sz w:val="22"/>
              <w:szCs w:val="22"/>
            </w:rPr>
            <w:t>Procuraduría de Protección al Ambiente del Estado de México</w:t>
          </w:r>
        </w:p>
      </w:tc>
    </w:tr>
    <w:tr w:rsidR="001C6898" w:rsidRPr="00674A46" w14:paraId="095EB01B" w14:textId="77777777" w:rsidTr="008A5A73">
      <w:trPr>
        <w:trHeight w:val="321"/>
      </w:trPr>
      <w:tc>
        <w:tcPr>
          <w:tcW w:w="3544" w:type="dxa"/>
          <w:vAlign w:val="center"/>
        </w:tcPr>
        <w:p w14:paraId="6E000A51" w14:textId="25DCC1C7" w:rsidR="001C6898" w:rsidRPr="00674A46" w:rsidRDefault="001C689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C6898" w:rsidRPr="00674A46" w:rsidRDefault="001C689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1C6898" w:rsidRDefault="001C689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C6898" w:rsidRDefault="001C6898"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C6898" w:rsidRPr="00674A46" w14:paraId="0A3256F2" w14:textId="77777777" w:rsidTr="008A5A73">
      <w:trPr>
        <w:trHeight w:val="138"/>
      </w:trPr>
      <w:tc>
        <w:tcPr>
          <w:tcW w:w="3261" w:type="dxa"/>
          <w:vAlign w:val="center"/>
        </w:tcPr>
        <w:p w14:paraId="3D80769D" w14:textId="316F11F8" w:rsidR="001C6898" w:rsidRPr="00674A46" w:rsidRDefault="001C689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6DC4F58" w:rsidR="001C6898" w:rsidRPr="00674A46" w:rsidRDefault="001C6898" w:rsidP="005D64E9">
          <w:pPr>
            <w:pStyle w:val="Encabezado"/>
            <w:rPr>
              <w:rFonts w:ascii="Palatino Linotype" w:hAnsi="Palatino Linotype"/>
              <w:b/>
              <w:sz w:val="22"/>
              <w:szCs w:val="22"/>
            </w:rPr>
          </w:pPr>
          <w:r>
            <w:rPr>
              <w:rFonts w:ascii="Palatino Linotype" w:hAnsi="Palatino Linotype" w:cs="Arial"/>
              <w:b/>
              <w:bCs/>
              <w:sz w:val="22"/>
              <w:szCs w:val="22"/>
              <w:lang w:eastAsia="es-MX"/>
            </w:rPr>
            <w:t>04408/INFOEM/IP/RR/2018 y acumulados</w:t>
          </w:r>
        </w:p>
      </w:tc>
    </w:tr>
    <w:tr w:rsidR="001C6898" w:rsidRPr="00B75F20" w14:paraId="128C8B3C" w14:textId="77777777" w:rsidTr="008A5A73">
      <w:trPr>
        <w:trHeight w:val="233"/>
      </w:trPr>
      <w:tc>
        <w:tcPr>
          <w:tcW w:w="3261" w:type="dxa"/>
          <w:vAlign w:val="center"/>
        </w:tcPr>
        <w:p w14:paraId="483E3371" w14:textId="66B1BC74" w:rsidR="001C6898" w:rsidRPr="00674A46" w:rsidRDefault="001C689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5A7D91D" w:rsidR="001C6898" w:rsidRPr="00B75F20" w:rsidRDefault="006962F0" w:rsidP="008A5A73">
          <w:pPr>
            <w:pStyle w:val="Encabezado"/>
            <w:ind w:right="234"/>
            <w:rPr>
              <w:rFonts w:ascii="Palatino Linotype" w:hAnsi="Palatino Linotype"/>
              <w:b/>
              <w:sz w:val="22"/>
              <w:szCs w:val="22"/>
            </w:rPr>
          </w:pPr>
          <w:r w:rsidRPr="006962F0">
            <w:rPr>
              <w:rFonts w:ascii="Palatino Linotype" w:hAnsi="Palatino Linotype"/>
              <w:b/>
              <w:sz w:val="22"/>
              <w:szCs w:val="22"/>
              <w:highlight w:val="black"/>
            </w:rPr>
            <w:t>------------------------------------</w:t>
          </w:r>
        </w:p>
      </w:tc>
    </w:tr>
    <w:tr w:rsidR="001C6898" w:rsidRPr="00674A46" w14:paraId="41BE0704" w14:textId="77777777" w:rsidTr="008A5A73">
      <w:trPr>
        <w:trHeight w:val="321"/>
      </w:trPr>
      <w:tc>
        <w:tcPr>
          <w:tcW w:w="3261" w:type="dxa"/>
          <w:vAlign w:val="center"/>
        </w:tcPr>
        <w:p w14:paraId="34C64148" w14:textId="10C6C8A9" w:rsidR="001C6898" w:rsidRPr="00674A46" w:rsidRDefault="001C689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12C6086" w:rsidR="001C6898" w:rsidRPr="00674A46" w:rsidRDefault="001C6898" w:rsidP="00877086">
          <w:pPr>
            <w:pStyle w:val="Encabezado"/>
            <w:jc w:val="both"/>
            <w:rPr>
              <w:rFonts w:ascii="Palatino Linotype" w:hAnsi="Palatino Linotype"/>
              <w:b/>
              <w:sz w:val="22"/>
              <w:szCs w:val="22"/>
            </w:rPr>
          </w:pPr>
          <w:r w:rsidRPr="005D64E9">
            <w:rPr>
              <w:rFonts w:ascii="Palatino Linotype" w:hAnsi="Palatino Linotype"/>
              <w:b/>
              <w:bCs/>
              <w:color w:val="000000"/>
              <w:sz w:val="22"/>
              <w:szCs w:val="22"/>
            </w:rPr>
            <w:t>Procuraduría de Protección al Ambiente del Estado de México</w:t>
          </w:r>
        </w:p>
      </w:tc>
    </w:tr>
    <w:tr w:rsidR="001C6898" w:rsidRPr="00674A46" w14:paraId="0C8B6193" w14:textId="77777777" w:rsidTr="008A5A73">
      <w:trPr>
        <w:trHeight w:val="321"/>
      </w:trPr>
      <w:tc>
        <w:tcPr>
          <w:tcW w:w="3261" w:type="dxa"/>
          <w:vAlign w:val="center"/>
        </w:tcPr>
        <w:p w14:paraId="321FFAFF" w14:textId="40E5A678" w:rsidR="001C6898" w:rsidRPr="00674A46" w:rsidRDefault="001C689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C6898" w:rsidRPr="00674A46" w:rsidRDefault="001C689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C6898" w:rsidRDefault="001C689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304A4E"/>
    <w:multiLevelType w:val="hybridMultilevel"/>
    <w:tmpl w:val="7CAE844E"/>
    <w:lvl w:ilvl="0" w:tplc="4F20D140">
      <w:start w:val="2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6078C8"/>
    <w:multiLevelType w:val="hybridMultilevel"/>
    <w:tmpl w:val="D17E8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65373D"/>
    <w:multiLevelType w:val="hybridMultilevel"/>
    <w:tmpl w:val="584CBBA0"/>
    <w:lvl w:ilvl="0" w:tplc="1A3A9C6E">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C001FC"/>
    <w:multiLevelType w:val="hybridMultilevel"/>
    <w:tmpl w:val="A50ADB6E"/>
    <w:lvl w:ilvl="0" w:tplc="9C8EA4C2">
      <w:start w:val="67"/>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BB27D1D"/>
    <w:multiLevelType w:val="hybridMultilevel"/>
    <w:tmpl w:val="C9CE90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A8207734"/>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4D5077B"/>
    <w:multiLevelType w:val="multilevel"/>
    <w:tmpl w:val="C900C0C2"/>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DC39FB"/>
    <w:multiLevelType w:val="hybridMultilevel"/>
    <w:tmpl w:val="484E3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3DF23BCB"/>
    <w:multiLevelType w:val="multilevel"/>
    <w:tmpl w:val="730E742C"/>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7">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497405"/>
    <w:multiLevelType w:val="hybridMultilevel"/>
    <w:tmpl w:val="854C4538"/>
    <w:lvl w:ilvl="0" w:tplc="47784A8E">
      <w:start w:val="41"/>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AC5661"/>
    <w:multiLevelType w:val="hybridMultilevel"/>
    <w:tmpl w:val="349E0C3E"/>
    <w:lvl w:ilvl="0" w:tplc="6D909FEC">
      <w:start w:val="1"/>
      <w:numFmt w:val="lowerLetter"/>
      <w:lvlText w:val="%1)"/>
      <w:lvlJc w:val="left"/>
      <w:pPr>
        <w:ind w:left="92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4">
    <w:nsid w:val="5F580327"/>
    <w:multiLevelType w:val="multilevel"/>
    <w:tmpl w:val="00B6970A"/>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2760C50"/>
    <w:multiLevelType w:val="hybridMultilevel"/>
    <w:tmpl w:val="26887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2">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4">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nsid w:val="6F875C07"/>
    <w:multiLevelType w:val="hybridMultilevel"/>
    <w:tmpl w:val="800CE096"/>
    <w:lvl w:ilvl="0" w:tplc="E75C7558">
      <w:start w:val="1"/>
      <w:numFmt w:val="decimal"/>
      <w:lvlText w:val="%1."/>
      <w:lvlJc w:val="left"/>
      <w:pPr>
        <w:ind w:left="360" w:hanging="360"/>
      </w:pPr>
      <w:rPr>
        <w:rFonts w:hint="default"/>
        <w:b/>
        <w:i w:val="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8">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1"/>
  </w:num>
  <w:num w:numId="3">
    <w:abstractNumId w:val="26"/>
  </w:num>
  <w:num w:numId="4">
    <w:abstractNumId w:val="29"/>
  </w:num>
  <w:num w:numId="5">
    <w:abstractNumId w:val="3"/>
  </w:num>
  <w:num w:numId="6">
    <w:abstractNumId w:val="42"/>
  </w:num>
  <w:num w:numId="7">
    <w:abstractNumId w:val="43"/>
  </w:num>
  <w:num w:numId="8">
    <w:abstractNumId w:val="36"/>
  </w:num>
  <w:num w:numId="9">
    <w:abstractNumId w:val="44"/>
  </w:num>
  <w:num w:numId="10">
    <w:abstractNumId w:val="30"/>
  </w:num>
  <w:num w:numId="11">
    <w:abstractNumId w:val="49"/>
  </w:num>
  <w:num w:numId="12">
    <w:abstractNumId w:val="17"/>
  </w:num>
  <w:num w:numId="13">
    <w:abstractNumId w:val="27"/>
  </w:num>
  <w:num w:numId="14">
    <w:abstractNumId w:val="6"/>
  </w:num>
  <w:num w:numId="15">
    <w:abstractNumId w:val="12"/>
  </w:num>
  <w:num w:numId="16">
    <w:abstractNumId w:val="39"/>
  </w:num>
  <w:num w:numId="17">
    <w:abstractNumId w:val="4"/>
  </w:num>
  <w:num w:numId="18">
    <w:abstractNumId w:val="16"/>
  </w:num>
  <w:num w:numId="19">
    <w:abstractNumId w:val="37"/>
  </w:num>
  <w:num w:numId="20">
    <w:abstractNumId w:val="25"/>
  </w:num>
  <w:num w:numId="21">
    <w:abstractNumId w:val="0"/>
  </w:num>
  <w:num w:numId="22">
    <w:abstractNumId w:val="46"/>
  </w:num>
  <w:num w:numId="23">
    <w:abstractNumId w:val="11"/>
  </w:num>
  <w:num w:numId="24">
    <w:abstractNumId w:val="48"/>
  </w:num>
  <w:num w:numId="25">
    <w:abstractNumId w:val="7"/>
  </w:num>
  <w:num w:numId="26">
    <w:abstractNumId w:val="47"/>
  </w:num>
  <w:num w:numId="27">
    <w:abstractNumId w:val="23"/>
  </w:num>
  <w:num w:numId="28">
    <w:abstractNumId w:val="20"/>
  </w:num>
  <w:num w:numId="29">
    <w:abstractNumId w:val="14"/>
  </w:num>
  <w:num w:numId="30">
    <w:abstractNumId w:val="2"/>
  </w:num>
  <w:num w:numId="31">
    <w:abstractNumId w:val="5"/>
  </w:num>
  <w:num w:numId="32">
    <w:abstractNumId w:val="15"/>
  </w:num>
  <w:num w:numId="33">
    <w:abstractNumId w:val="22"/>
  </w:num>
  <w:num w:numId="34">
    <w:abstractNumId w:val="24"/>
  </w:num>
  <w:num w:numId="35">
    <w:abstractNumId w:val="40"/>
  </w:num>
  <w:num w:numId="36">
    <w:abstractNumId w:val="10"/>
  </w:num>
  <w:num w:numId="37">
    <w:abstractNumId w:val="45"/>
  </w:num>
  <w:num w:numId="38">
    <w:abstractNumId w:val="35"/>
  </w:num>
  <w:num w:numId="39">
    <w:abstractNumId w:val="28"/>
  </w:num>
  <w:num w:numId="40">
    <w:abstractNumId w:val="32"/>
  </w:num>
  <w:num w:numId="41">
    <w:abstractNumId w:val="1"/>
  </w:num>
  <w:num w:numId="42">
    <w:abstractNumId w:val="38"/>
  </w:num>
  <w:num w:numId="43">
    <w:abstractNumId w:val="31"/>
  </w:num>
  <w:num w:numId="44">
    <w:abstractNumId w:val="18"/>
  </w:num>
  <w:num w:numId="45">
    <w:abstractNumId w:val="9"/>
  </w:num>
  <w:num w:numId="46">
    <w:abstractNumId w:val="33"/>
  </w:num>
  <w:num w:numId="47">
    <w:abstractNumId w:val="41"/>
  </w:num>
  <w:num w:numId="48">
    <w:abstractNumId w:val="34"/>
  </w:num>
  <w:num w:numId="49">
    <w:abstractNumId w:val="8"/>
  </w:num>
  <w:num w:numId="5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2FA"/>
    <w:rsid w:val="000026A3"/>
    <w:rsid w:val="0000310F"/>
    <w:rsid w:val="000035F6"/>
    <w:rsid w:val="000036B1"/>
    <w:rsid w:val="00003A05"/>
    <w:rsid w:val="00003E99"/>
    <w:rsid w:val="0000407F"/>
    <w:rsid w:val="000058E3"/>
    <w:rsid w:val="00007AC0"/>
    <w:rsid w:val="00007E8A"/>
    <w:rsid w:val="0001106B"/>
    <w:rsid w:val="00011199"/>
    <w:rsid w:val="000120C5"/>
    <w:rsid w:val="00012472"/>
    <w:rsid w:val="00012E4F"/>
    <w:rsid w:val="0001398B"/>
    <w:rsid w:val="00015880"/>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5B0F"/>
    <w:rsid w:val="00036EAF"/>
    <w:rsid w:val="0004072A"/>
    <w:rsid w:val="0004109C"/>
    <w:rsid w:val="0004144F"/>
    <w:rsid w:val="00041672"/>
    <w:rsid w:val="0004193F"/>
    <w:rsid w:val="0004212A"/>
    <w:rsid w:val="00042380"/>
    <w:rsid w:val="000439C9"/>
    <w:rsid w:val="00043FB6"/>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6617D"/>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12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4519"/>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20A8"/>
    <w:rsid w:val="001436BB"/>
    <w:rsid w:val="0014464C"/>
    <w:rsid w:val="0014481A"/>
    <w:rsid w:val="001459C8"/>
    <w:rsid w:val="001462DE"/>
    <w:rsid w:val="00146629"/>
    <w:rsid w:val="001467B7"/>
    <w:rsid w:val="00147864"/>
    <w:rsid w:val="001528DB"/>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5DA"/>
    <w:rsid w:val="00190999"/>
    <w:rsid w:val="0019100C"/>
    <w:rsid w:val="0019160F"/>
    <w:rsid w:val="0019217F"/>
    <w:rsid w:val="00192E4B"/>
    <w:rsid w:val="00194538"/>
    <w:rsid w:val="001946FE"/>
    <w:rsid w:val="00194BF0"/>
    <w:rsid w:val="001972CC"/>
    <w:rsid w:val="001A1188"/>
    <w:rsid w:val="001A125F"/>
    <w:rsid w:val="001A138D"/>
    <w:rsid w:val="001A1F2D"/>
    <w:rsid w:val="001A20A1"/>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98"/>
    <w:rsid w:val="001C73C4"/>
    <w:rsid w:val="001C79FA"/>
    <w:rsid w:val="001D07C9"/>
    <w:rsid w:val="001D1A8B"/>
    <w:rsid w:val="001D393C"/>
    <w:rsid w:val="001D39FC"/>
    <w:rsid w:val="001D3AB5"/>
    <w:rsid w:val="001D47E9"/>
    <w:rsid w:val="001D4D12"/>
    <w:rsid w:val="001D746B"/>
    <w:rsid w:val="001D7E82"/>
    <w:rsid w:val="001E0AD2"/>
    <w:rsid w:val="001E11E8"/>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202"/>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BC2"/>
    <w:rsid w:val="002474CE"/>
    <w:rsid w:val="00250342"/>
    <w:rsid w:val="00252A20"/>
    <w:rsid w:val="00252B41"/>
    <w:rsid w:val="002535F7"/>
    <w:rsid w:val="00254B01"/>
    <w:rsid w:val="0025509F"/>
    <w:rsid w:val="0025524F"/>
    <w:rsid w:val="0025763A"/>
    <w:rsid w:val="00257A6E"/>
    <w:rsid w:val="00257D56"/>
    <w:rsid w:val="0026064B"/>
    <w:rsid w:val="00260790"/>
    <w:rsid w:val="00260C1D"/>
    <w:rsid w:val="00261001"/>
    <w:rsid w:val="00261912"/>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7FB"/>
    <w:rsid w:val="00284959"/>
    <w:rsid w:val="00286E44"/>
    <w:rsid w:val="002871EB"/>
    <w:rsid w:val="002879B1"/>
    <w:rsid w:val="00290622"/>
    <w:rsid w:val="00292B88"/>
    <w:rsid w:val="00293AAD"/>
    <w:rsid w:val="002951D4"/>
    <w:rsid w:val="002953A9"/>
    <w:rsid w:val="002A0052"/>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5F1F"/>
    <w:rsid w:val="002E6531"/>
    <w:rsid w:val="002E689B"/>
    <w:rsid w:val="002E6CFE"/>
    <w:rsid w:val="002E70E0"/>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2BCE"/>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4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4FE3"/>
    <w:rsid w:val="003F607C"/>
    <w:rsid w:val="003F70CA"/>
    <w:rsid w:val="0040137F"/>
    <w:rsid w:val="00402179"/>
    <w:rsid w:val="0040278D"/>
    <w:rsid w:val="0040401D"/>
    <w:rsid w:val="00406134"/>
    <w:rsid w:val="00406EED"/>
    <w:rsid w:val="00407166"/>
    <w:rsid w:val="00407835"/>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23B0"/>
    <w:rsid w:val="00453BB4"/>
    <w:rsid w:val="00453E1C"/>
    <w:rsid w:val="00456317"/>
    <w:rsid w:val="00456348"/>
    <w:rsid w:val="0046105E"/>
    <w:rsid w:val="004613B1"/>
    <w:rsid w:val="00461513"/>
    <w:rsid w:val="0046231E"/>
    <w:rsid w:val="0046283C"/>
    <w:rsid w:val="004635E2"/>
    <w:rsid w:val="00463B9B"/>
    <w:rsid w:val="00464688"/>
    <w:rsid w:val="00464CB6"/>
    <w:rsid w:val="0046566E"/>
    <w:rsid w:val="0047025A"/>
    <w:rsid w:val="0047081C"/>
    <w:rsid w:val="00470B36"/>
    <w:rsid w:val="00471B63"/>
    <w:rsid w:val="00472092"/>
    <w:rsid w:val="00472C41"/>
    <w:rsid w:val="00473115"/>
    <w:rsid w:val="004738E0"/>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729"/>
    <w:rsid w:val="004D104E"/>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764"/>
    <w:rsid w:val="004F489F"/>
    <w:rsid w:val="004F4958"/>
    <w:rsid w:val="004F51F5"/>
    <w:rsid w:val="004F766F"/>
    <w:rsid w:val="004F78B7"/>
    <w:rsid w:val="004F7944"/>
    <w:rsid w:val="004F7F3F"/>
    <w:rsid w:val="00500224"/>
    <w:rsid w:val="005010F1"/>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5971"/>
    <w:rsid w:val="005377FB"/>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6FC7"/>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DCF"/>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071"/>
    <w:rsid w:val="005A228F"/>
    <w:rsid w:val="005A2A65"/>
    <w:rsid w:val="005A2F65"/>
    <w:rsid w:val="005A31EC"/>
    <w:rsid w:val="005A3513"/>
    <w:rsid w:val="005A364D"/>
    <w:rsid w:val="005A3B9E"/>
    <w:rsid w:val="005A3BD7"/>
    <w:rsid w:val="005A4856"/>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C7B65"/>
    <w:rsid w:val="005D27DD"/>
    <w:rsid w:val="005D3493"/>
    <w:rsid w:val="005D3DD3"/>
    <w:rsid w:val="005D3F92"/>
    <w:rsid w:val="005D3FD2"/>
    <w:rsid w:val="005D5AE3"/>
    <w:rsid w:val="005D622E"/>
    <w:rsid w:val="005D64E9"/>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07F2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3FD3"/>
    <w:rsid w:val="0065715E"/>
    <w:rsid w:val="00657670"/>
    <w:rsid w:val="00657DBF"/>
    <w:rsid w:val="00657DE0"/>
    <w:rsid w:val="00657E92"/>
    <w:rsid w:val="006613EB"/>
    <w:rsid w:val="006622E4"/>
    <w:rsid w:val="00662C68"/>
    <w:rsid w:val="00662C69"/>
    <w:rsid w:val="00663CC7"/>
    <w:rsid w:val="0066458B"/>
    <w:rsid w:val="00664805"/>
    <w:rsid w:val="00665A76"/>
    <w:rsid w:val="00666467"/>
    <w:rsid w:val="006718FB"/>
    <w:rsid w:val="006720F3"/>
    <w:rsid w:val="00672942"/>
    <w:rsid w:val="00673695"/>
    <w:rsid w:val="00674701"/>
    <w:rsid w:val="00674A46"/>
    <w:rsid w:val="006752B0"/>
    <w:rsid w:val="00676959"/>
    <w:rsid w:val="00676C6B"/>
    <w:rsid w:val="00676E9D"/>
    <w:rsid w:val="00680008"/>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2F0"/>
    <w:rsid w:val="006964F5"/>
    <w:rsid w:val="00696EF8"/>
    <w:rsid w:val="00697B09"/>
    <w:rsid w:val="006A0A75"/>
    <w:rsid w:val="006A1047"/>
    <w:rsid w:val="006A167C"/>
    <w:rsid w:val="006A1FD1"/>
    <w:rsid w:val="006A2A2F"/>
    <w:rsid w:val="006A2CF3"/>
    <w:rsid w:val="006A2D04"/>
    <w:rsid w:val="006A2D34"/>
    <w:rsid w:val="006A2EDE"/>
    <w:rsid w:val="006A3345"/>
    <w:rsid w:val="006A3D7A"/>
    <w:rsid w:val="006A438E"/>
    <w:rsid w:val="006A53A9"/>
    <w:rsid w:val="006A5AB6"/>
    <w:rsid w:val="006A7305"/>
    <w:rsid w:val="006B004E"/>
    <w:rsid w:val="006B012D"/>
    <w:rsid w:val="006B0198"/>
    <w:rsid w:val="006B02AE"/>
    <w:rsid w:val="006B0D54"/>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3E38"/>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8DC"/>
    <w:rsid w:val="006F2B0A"/>
    <w:rsid w:val="006F2C12"/>
    <w:rsid w:val="006F2F92"/>
    <w:rsid w:val="006F54A3"/>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3453"/>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0884"/>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080D"/>
    <w:rsid w:val="007B1AED"/>
    <w:rsid w:val="007B26B2"/>
    <w:rsid w:val="007B2B63"/>
    <w:rsid w:val="007B30F3"/>
    <w:rsid w:val="007B439C"/>
    <w:rsid w:val="007B694D"/>
    <w:rsid w:val="007B753F"/>
    <w:rsid w:val="007C0013"/>
    <w:rsid w:val="007C0CBC"/>
    <w:rsid w:val="007C2447"/>
    <w:rsid w:val="007C255D"/>
    <w:rsid w:val="007C37D2"/>
    <w:rsid w:val="007C3985"/>
    <w:rsid w:val="007C6110"/>
    <w:rsid w:val="007D0032"/>
    <w:rsid w:val="007D0C01"/>
    <w:rsid w:val="007D1411"/>
    <w:rsid w:val="007D2361"/>
    <w:rsid w:val="007D2A00"/>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26"/>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1EEA"/>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37E5"/>
    <w:rsid w:val="0093416D"/>
    <w:rsid w:val="00934F2F"/>
    <w:rsid w:val="00935346"/>
    <w:rsid w:val="00936B46"/>
    <w:rsid w:val="00941D44"/>
    <w:rsid w:val="0094424D"/>
    <w:rsid w:val="009457AE"/>
    <w:rsid w:val="00945A61"/>
    <w:rsid w:val="00945BAD"/>
    <w:rsid w:val="00946D27"/>
    <w:rsid w:val="00950154"/>
    <w:rsid w:val="00950A03"/>
    <w:rsid w:val="00951166"/>
    <w:rsid w:val="00951E78"/>
    <w:rsid w:val="00951EA6"/>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77984"/>
    <w:rsid w:val="00980FE9"/>
    <w:rsid w:val="00982DBD"/>
    <w:rsid w:val="009830D3"/>
    <w:rsid w:val="009833D2"/>
    <w:rsid w:val="00983B8F"/>
    <w:rsid w:val="009846B5"/>
    <w:rsid w:val="009849F0"/>
    <w:rsid w:val="00984E73"/>
    <w:rsid w:val="0098595E"/>
    <w:rsid w:val="00986073"/>
    <w:rsid w:val="009909DD"/>
    <w:rsid w:val="00990EE2"/>
    <w:rsid w:val="009916D2"/>
    <w:rsid w:val="0099197E"/>
    <w:rsid w:val="0099229C"/>
    <w:rsid w:val="00993714"/>
    <w:rsid w:val="009943C4"/>
    <w:rsid w:val="00995C9F"/>
    <w:rsid w:val="00996436"/>
    <w:rsid w:val="009964AF"/>
    <w:rsid w:val="0099752D"/>
    <w:rsid w:val="009A0461"/>
    <w:rsid w:val="009A12A7"/>
    <w:rsid w:val="009A28A2"/>
    <w:rsid w:val="009A4712"/>
    <w:rsid w:val="009A5191"/>
    <w:rsid w:val="009A6119"/>
    <w:rsid w:val="009A7CCB"/>
    <w:rsid w:val="009B063C"/>
    <w:rsid w:val="009B0F5C"/>
    <w:rsid w:val="009B11D6"/>
    <w:rsid w:val="009B2E77"/>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BD4"/>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6790"/>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ED4"/>
    <w:rsid w:val="00A621A5"/>
    <w:rsid w:val="00A64036"/>
    <w:rsid w:val="00A67428"/>
    <w:rsid w:val="00A70260"/>
    <w:rsid w:val="00A70CF3"/>
    <w:rsid w:val="00A7155E"/>
    <w:rsid w:val="00A71BC1"/>
    <w:rsid w:val="00A71E76"/>
    <w:rsid w:val="00A73752"/>
    <w:rsid w:val="00A749BC"/>
    <w:rsid w:val="00A74EDE"/>
    <w:rsid w:val="00A75396"/>
    <w:rsid w:val="00A763AE"/>
    <w:rsid w:val="00A76B0D"/>
    <w:rsid w:val="00A80FBD"/>
    <w:rsid w:val="00A815FD"/>
    <w:rsid w:val="00A81AB5"/>
    <w:rsid w:val="00A822CB"/>
    <w:rsid w:val="00A82724"/>
    <w:rsid w:val="00A82C5A"/>
    <w:rsid w:val="00A82CBB"/>
    <w:rsid w:val="00A83E59"/>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C02"/>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0B8"/>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1789B"/>
    <w:rsid w:val="00B206D8"/>
    <w:rsid w:val="00B21C9A"/>
    <w:rsid w:val="00B23627"/>
    <w:rsid w:val="00B23909"/>
    <w:rsid w:val="00B24217"/>
    <w:rsid w:val="00B25BF3"/>
    <w:rsid w:val="00B312C7"/>
    <w:rsid w:val="00B31359"/>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5DD1"/>
    <w:rsid w:val="00B667C6"/>
    <w:rsid w:val="00B672BA"/>
    <w:rsid w:val="00B673AE"/>
    <w:rsid w:val="00B6794E"/>
    <w:rsid w:val="00B67F56"/>
    <w:rsid w:val="00B702DA"/>
    <w:rsid w:val="00B733F9"/>
    <w:rsid w:val="00B73838"/>
    <w:rsid w:val="00B7421A"/>
    <w:rsid w:val="00B74A60"/>
    <w:rsid w:val="00B750F3"/>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0662"/>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CA9"/>
    <w:rsid w:val="00BB6662"/>
    <w:rsid w:val="00BB791C"/>
    <w:rsid w:val="00BC0361"/>
    <w:rsid w:val="00BC0CE4"/>
    <w:rsid w:val="00BC2018"/>
    <w:rsid w:val="00BC260A"/>
    <w:rsid w:val="00BC2D03"/>
    <w:rsid w:val="00BC30BF"/>
    <w:rsid w:val="00BC3150"/>
    <w:rsid w:val="00BC4F95"/>
    <w:rsid w:val="00BC61B2"/>
    <w:rsid w:val="00BC6C2E"/>
    <w:rsid w:val="00BD010F"/>
    <w:rsid w:val="00BD02D5"/>
    <w:rsid w:val="00BD0908"/>
    <w:rsid w:val="00BD1092"/>
    <w:rsid w:val="00BD1B67"/>
    <w:rsid w:val="00BD335B"/>
    <w:rsid w:val="00BD33B6"/>
    <w:rsid w:val="00BD3D7F"/>
    <w:rsid w:val="00BD4097"/>
    <w:rsid w:val="00BD49AB"/>
    <w:rsid w:val="00BD4E41"/>
    <w:rsid w:val="00BD532C"/>
    <w:rsid w:val="00BD6560"/>
    <w:rsid w:val="00BD6EEC"/>
    <w:rsid w:val="00BE00FA"/>
    <w:rsid w:val="00BE0C95"/>
    <w:rsid w:val="00BE1300"/>
    <w:rsid w:val="00BE309D"/>
    <w:rsid w:val="00BE545A"/>
    <w:rsid w:val="00BE5E11"/>
    <w:rsid w:val="00BE6C95"/>
    <w:rsid w:val="00BE74FA"/>
    <w:rsid w:val="00BE75D9"/>
    <w:rsid w:val="00BF073D"/>
    <w:rsid w:val="00BF0A54"/>
    <w:rsid w:val="00BF0F1C"/>
    <w:rsid w:val="00BF1983"/>
    <w:rsid w:val="00BF1B7F"/>
    <w:rsid w:val="00BF2A79"/>
    <w:rsid w:val="00BF2B4D"/>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28D"/>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3616"/>
    <w:rsid w:val="00C34B44"/>
    <w:rsid w:val="00C35A95"/>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767BB"/>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42EF"/>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459"/>
    <w:rsid w:val="00CE0E42"/>
    <w:rsid w:val="00CE24C5"/>
    <w:rsid w:val="00CE4A83"/>
    <w:rsid w:val="00CE5729"/>
    <w:rsid w:val="00CE66D8"/>
    <w:rsid w:val="00CE670C"/>
    <w:rsid w:val="00CE7724"/>
    <w:rsid w:val="00CE7E6A"/>
    <w:rsid w:val="00CF030B"/>
    <w:rsid w:val="00CF23A2"/>
    <w:rsid w:val="00CF3D4A"/>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1741"/>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D5D"/>
    <w:rsid w:val="00D82FC0"/>
    <w:rsid w:val="00D8322A"/>
    <w:rsid w:val="00D83C17"/>
    <w:rsid w:val="00D84C60"/>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D3C18"/>
    <w:rsid w:val="00DD4849"/>
    <w:rsid w:val="00DD4CD3"/>
    <w:rsid w:val="00DD5940"/>
    <w:rsid w:val="00DD5E7B"/>
    <w:rsid w:val="00DD7DDC"/>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74A"/>
    <w:rsid w:val="00E01E64"/>
    <w:rsid w:val="00E03246"/>
    <w:rsid w:val="00E03508"/>
    <w:rsid w:val="00E03883"/>
    <w:rsid w:val="00E03C0E"/>
    <w:rsid w:val="00E05083"/>
    <w:rsid w:val="00E05190"/>
    <w:rsid w:val="00E052B3"/>
    <w:rsid w:val="00E070F2"/>
    <w:rsid w:val="00E073C2"/>
    <w:rsid w:val="00E10A5A"/>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437"/>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3CFA"/>
    <w:rsid w:val="00E34706"/>
    <w:rsid w:val="00E35EA3"/>
    <w:rsid w:val="00E37290"/>
    <w:rsid w:val="00E37AE3"/>
    <w:rsid w:val="00E4228A"/>
    <w:rsid w:val="00E42427"/>
    <w:rsid w:val="00E43ABE"/>
    <w:rsid w:val="00E44148"/>
    <w:rsid w:val="00E442D0"/>
    <w:rsid w:val="00E443E0"/>
    <w:rsid w:val="00E445BD"/>
    <w:rsid w:val="00E45562"/>
    <w:rsid w:val="00E4563C"/>
    <w:rsid w:val="00E46497"/>
    <w:rsid w:val="00E47A5F"/>
    <w:rsid w:val="00E507A5"/>
    <w:rsid w:val="00E51842"/>
    <w:rsid w:val="00E528D2"/>
    <w:rsid w:val="00E5471B"/>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274"/>
    <w:rsid w:val="00E838B2"/>
    <w:rsid w:val="00E84521"/>
    <w:rsid w:val="00E846C2"/>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1A7"/>
    <w:rsid w:val="00EA0CA1"/>
    <w:rsid w:val="00EA0DB8"/>
    <w:rsid w:val="00EA3249"/>
    <w:rsid w:val="00EA3C59"/>
    <w:rsid w:val="00EA5118"/>
    <w:rsid w:val="00EA7771"/>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9F2"/>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925"/>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374FB"/>
    <w:rsid w:val="00F40C05"/>
    <w:rsid w:val="00F40E86"/>
    <w:rsid w:val="00F4175D"/>
    <w:rsid w:val="00F42168"/>
    <w:rsid w:val="00F425B3"/>
    <w:rsid w:val="00F42DF9"/>
    <w:rsid w:val="00F44C78"/>
    <w:rsid w:val="00F452C0"/>
    <w:rsid w:val="00F459E6"/>
    <w:rsid w:val="00F46070"/>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4F"/>
    <w:rsid w:val="00F72B99"/>
    <w:rsid w:val="00F72CCD"/>
    <w:rsid w:val="00F72E9F"/>
    <w:rsid w:val="00F739E9"/>
    <w:rsid w:val="00F73C2F"/>
    <w:rsid w:val="00F75AE6"/>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AA2"/>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AF2"/>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8B43748C-B705-46EC-A4C4-C6401417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C6898"/>
    <w:pPr>
      <w:tabs>
        <w:tab w:val="left" w:pos="1540"/>
        <w:tab w:val="right" w:leader="dot" w:pos="8828"/>
      </w:tabs>
      <w:spacing w:line="480" w:lineRule="auto"/>
      <w:ind w:left="1418" w:hanging="425"/>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m-2489899118834276802gmail-sinespaciadocar">
    <w:name w:val="m_-2489899118834276802gmail-sinespaciadocar"/>
    <w:basedOn w:val="Fuentedeprrafopredeter"/>
    <w:rsid w:val="00CE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6499218">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EFFFF-C015-4211-B2D6-EE20A2505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67</Pages>
  <Words>10271</Words>
  <Characters>56492</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2019-02-18T19:55:00Z</cp:lastPrinted>
  <dcterms:created xsi:type="dcterms:W3CDTF">2019-02-14T20:36:00Z</dcterms:created>
  <dcterms:modified xsi:type="dcterms:W3CDTF">2019-03-19T20:28:00Z</dcterms:modified>
</cp:coreProperties>
</file>